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EB7DAF" w14:textId="06ED6568" w:rsidR="009A1BE2" w:rsidRPr="002667BF" w:rsidRDefault="009A1BE2" w:rsidP="00AE64B2">
      <w:pPr>
        <w:jc w:val="right"/>
        <w:rPr>
          <w:rFonts w:asciiTheme="majorBidi" w:hAnsiTheme="majorBidi" w:cstheme="majorBidi"/>
          <w:color w:val="000000" w:themeColor="text1"/>
          <w:szCs w:val="24"/>
        </w:rPr>
      </w:pPr>
      <w:bookmarkStart w:id="0" w:name="_Hlk181440407"/>
      <w:r w:rsidRPr="002667BF">
        <w:rPr>
          <w:rFonts w:asciiTheme="majorBidi" w:hAnsiTheme="majorBidi" w:cstheme="majorBidi"/>
          <w:color w:val="000000" w:themeColor="text1"/>
          <w:szCs w:val="24"/>
        </w:rPr>
        <w:t xml:space="preserve">Specialiųjų pirkimo sąlygų 2 priedas </w:t>
      </w:r>
    </w:p>
    <w:p w14:paraId="6CF929FF" w14:textId="4731389E" w:rsidR="0097548D" w:rsidRPr="002667BF" w:rsidRDefault="0097548D" w:rsidP="00AE64B2">
      <w:pPr>
        <w:jc w:val="center"/>
        <w:rPr>
          <w:rFonts w:ascii="Calibri" w:hAnsi="Calibri" w:cs="Calibri"/>
          <w:color w:val="000000" w:themeColor="text1"/>
          <w:szCs w:val="24"/>
        </w:rPr>
      </w:pPr>
    </w:p>
    <w:p w14:paraId="2DCD031D" w14:textId="77777777" w:rsidR="0097548D" w:rsidRPr="002667BF" w:rsidRDefault="0097548D" w:rsidP="00AE64B2">
      <w:pPr>
        <w:jc w:val="center"/>
        <w:rPr>
          <w:rFonts w:ascii="Calibri" w:hAnsi="Calibri" w:cs="Calibri"/>
          <w:b/>
          <w:color w:val="000000" w:themeColor="text1"/>
          <w:szCs w:val="24"/>
        </w:rPr>
      </w:pPr>
    </w:p>
    <w:p w14:paraId="2CFD4388" w14:textId="24682841" w:rsidR="0097548D" w:rsidRPr="002667BF" w:rsidRDefault="009A1BE2" w:rsidP="00AE64B2">
      <w:pPr>
        <w:jc w:val="right"/>
        <w:rPr>
          <w:rFonts w:ascii="Calibri" w:hAnsi="Calibri" w:cs="Calibri"/>
          <w:b/>
          <w:color w:val="000000" w:themeColor="text1"/>
          <w:szCs w:val="24"/>
        </w:rPr>
      </w:pPr>
      <w:r w:rsidRPr="002667BF">
        <w:rPr>
          <w:rFonts w:ascii="Calibri" w:hAnsi="Calibri" w:cs="Calibri"/>
          <w:b/>
          <w:noProof/>
          <w:color w:val="000000" w:themeColor="text1"/>
          <w:szCs w:val="24"/>
          <w:lang w:eastAsia="ko-KR"/>
        </w:rPr>
        <w:drawing>
          <wp:inline distT="0" distB="0" distL="0" distR="0" wp14:anchorId="4ADD0D8B" wp14:editId="709B787E">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r w:rsidR="0097548D" w:rsidRPr="002667BF">
        <w:rPr>
          <w:rFonts w:ascii="Calibri" w:hAnsi="Calibri" w:cs="Calibri"/>
          <w:b/>
          <w:color w:val="000000" w:themeColor="text1"/>
          <w:szCs w:val="24"/>
        </w:rPr>
        <w:tab/>
      </w:r>
      <w:r w:rsidR="0097548D" w:rsidRPr="002667BF">
        <w:rPr>
          <w:rFonts w:ascii="Calibri" w:hAnsi="Calibri" w:cs="Calibri"/>
          <w:b/>
          <w:color w:val="000000" w:themeColor="text1"/>
          <w:szCs w:val="24"/>
        </w:rPr>
        <w:tab/>
      </w:r>
      <w:r w:rsidR="0097548D" w:rsidRPr="002667BF">
        <w:rPr>
          <w:rFonts w:ascii="Calibri" w:hAnsi="Calibri" w:cs="Calibri"/>
          <w:b/>
          <w:color w:val="000000" w:themeColor="text1"/>
          <w:szCs w:val="24"/>
        </w:rPr>
        <w:tab/>
      </w:r>
    </w:p>
    <w:p w14:paraId="0B1483A3" w14:textId="77777777" w:rsidR="0097548D" w:rsidRPr="002667BF" w:rsidRDefault="0097548D" w:rsidP="00AE64B2">
      <w:pPr>
        <w:jc w:val="center"/>
        <w:rPr>
          <w:rFonts w:ascii="Calibri" w:hAnsi="Calibri" w:cs="Calibri"/>
          <w:b/>
          <w:color w:val="000000" w:themeColor="text1"/>
          <w:szCs w:val="24"/>
        </w:rPr>
      </w:pPr>
      <w:r w:rsidRPr="002667BF">
        <w:rPr>
          <w:rFonts w:ascii="Calibri" w:hAnsi="Calibri" w:cs="Calibri"/>
          <w:b/>
          <w:color w:val="000000" w:themeColor="text1"/>
          <w:szCs w:val="24"/>
        </w:rPr>
        <w:t xml:space="preserve">PROJEKTAS </w:t>
      </w:r>
      <w:bookmarkStart w:id="1" w:name="_Hlk146183691"/>
      <w:r w:rsidRPr="002667BF">
        <w:rPr>
          <w:rFonts w:ascii="Calibri" w:hAnsi="Calibri" w:cs="Calibri"/>
          <w:b/>
          <w:color w:val="000000" w:themeColor="text1"/>
          <w:szCs w:val="24"/>
        </w:rPr>
        <w:t>,,</w:t>
      </w:r>
      <w:r w:rsidRPr="002667BF">
        <w:rPr>
          <w:rFonts w:ascii="Calibri" w:hAnsi="Calibri" w:cs="Calibri"/>
          <w:b/>
          <w:bCs/>
          <w:color w:val="000000" w:themeColor="text1"/>
          <w:szCs w:val="24"/>
        </w:rPr>
        <w:t>PERĖJIMAS NUO INSTITUCINĖS GLOBOS PRIE BENDRUOMENINIŲ PASLAUGŲ SOSTINĖS REGIONE, VIDURIO IR VAKARŲ LIETUVOS REGIONE</w:t>
      </w:r>
      <w:bookmarkEnd w:id="1"/>
      <w:r w:rsidRPr="002667BF">
        <w:rPr>
          <w:rFonts w:ascii="Calibri" w:hAnsi="Calibri" w:cs="Calibri"/>
          <w:b/>
          <w:bCs/>
          <w:color w:val="000000" w:themeColor="text1"/>
          <w:szCs w:val="24"/>
        </w:rPr>
        <w:t>”</w:t>
      </w:r>
    </w:p>
    <w:p w14:paraId="2D0AC5C7" w14:textId="77777777" w:rsidR="0097548D" w:rsidRPr="002667BF" w:rsidRDefault="0097548D" w:rsidP="00AE64B2">
      <w:pPr>
        <w:widowControl w:val="0"/>
        <w:jc w:val="center"/>
        <w:outlineLvl w:val="0"/>
        <w:rPr>
          <w:rFonts w:ascii="Calibri" w:hAnsi="Calibri" w:cs="Calibri"/>
          <w:b/>
          <w:color w:val="000000" w:themeColor="text1"/>
          <w:szCs w:val="24"/>
        </w:rPr>
      </w:pPr>
    </w:p>
    <w:p w14:paraId="79ABF6BF" w14:textId="29E3A531" w:rsidR="00FE384B" w:rsidRPr="002667BF" w:rsidRDefault="002165F6" w:rsidP="00AE64B2">
      <w:pPr>
        <w:widowControl w:val="0"/>
        <w:jc w:val="center"/>
        <w:outlineLvl w:val="0"/>
        <w:rPr>
          <w:rFonts w:ascii="Calibri" w:hAnsi="Calibri" w:cs="Calibri"/>
          <w:b/>
          <w:color w:val="000000" w:themeColor="text1"/>
          <w:szCs w:val="24"/>
        </w:rPr>
      </w:pPr>
      <w:r w:rsidRPr="002667BF">
        <w:rPr>
          <w:rFonts w:ascii="Calibri" w:hAnsi="Calibri" w:cs="Calibri"/>
          <w:b/>
          <w:color w:val="000000" w:themeColor="text1"/>
          <w:szCs w:val="24"/>
        </w:rPr>
        <w:t>TEISINĖS PAGALBOS ORGANIZAVIMAS IR TEIKIMAS, VIDURIO IR VAKARŲ LIETUVOS IR SOSTINĖS REGIONUOSE</w:t>
      </w:r>
      <w:r w:rsidR="00FE384B" w:rsidRPr="002667BF">
        <w:rPr>
          <w:rFonts w:ascii="Calibri" w:hAnsi="Calibri" w:cs="Calibri"/>
          <w:b/>
          <w:color w:val="000000" w:themeColor="text1"/>
          <w:szCs w:val="24"/>
        </w:rPr>
        <w:t xml:space="preserve"> TECHNINĖ SPECIFIKACIJA </w:t>
      </w:r>
    </w:p>
    <w:p w14:paraId="35D3002E" w14:textId="13F3ACDC" w:rsidR="0097548D" w:rsidRPr="002667BF" w:rsidRDefault="00FE384B" w:rsidP="00AE64B2">
      <w:pPr>
        <w:widowControl w:val="0"/>
        <w:jc w:val="center"/>
        <w:rPr>
          <w:rFonts w:ascii="Calibri" w:hAnsi="Calibri" w:cs="Calibri"/>
          <w:b/>
          <w:color w:val="000000" w:themeColor="text1"/>
          <w:szCs w:val="24"/>
        </w:rPr>
      </w:pPr>
      <w:r w:rsidRPr="002667BF">
        <w:rPr>
          <w:rFonts w:ascii="Calibri" w:hAnsi="Calibri" w:cs="Calibri"/>
          <w:b/>
          <w:color w:val="000000" w:themeColor="text1"/>
          <w:szCs w:val="24"/>
        </w:rPr>
        <w:t>I-VI pirkimo dalims</w:t>
      </w:r>
    </w:p>
    <w:p w14:paraId="7ABAA692" w14:textId="77777777" w:rsidR="0097548D" w:rsidRPr="002667BF" w:rsidRDefault="0097548D" w:rsidP="00AE64B2">
      <w:pPr>
        <w:numPr>
          <w:ilvl w:val="0"/>
          <w:numId w:val="4"/>
        </w:numPr>
        <w:tabs>
          <w:tab w:val="num" w:pos="567"/>
          <w:tab w:val="left" w:pos="1134"/>
        </w:tabs>
        <w:suppressAutoHyphens w:val="0"/>
        <w:spacing w:before="720"/>
        <w:ind w:left="0" w:firstLine="0"/>
        <w:jc w:val="center"/>
        <w:rPr>
          <w:rFonts w:ascii="Calibri" w:hAnsi="Calibri" w:cs="Calibri"/>
          <w:b/>
          <w:color w:val="000000" w:themeColor="text1"/>
          <w:szCs w:val="24"/>
        </w:rPr>
      </w:pPr>
      <w:r w:rsidRPr="002667BF">
        <w:rPr>
          <w:rFonts w:ascii="Calibri" w:hAnsi="Calibri" w:cs="Calibri"/>
          <w:b/>
          <w:color w:val="000000" w:themeColor="text1"/>
          <w:szCs w:val="24"/>
        </w:rPr>
        <w:t>ĮVADINĖ DALIS</w:t>
      </w:r>
    </w:p>
    <w:p w14:paraId="65952247" w14:textId="77777777" w:rsidR="0097548D" w:rsidRPr="002667BF" w:rsidRDefault="0097548D" w:rsidP="00AE64B2">
      <w:pPr>
        <w:numPr>
          <w:ilvl w:val="1"/>
          <w:numId w:val="4"/>
        </w:numPr>
        <w:tabs>
          <w:tab w:val="num" w:pos="567"/>
          <w:tab w:val="left" w:pos="1134"/>
          <w:tab w:val="left" w:pos="1276"/>
        </w:tabs>
        <w:suppressAutoHyphens w:val="0"/>
        <w:ind w:left="0" w:firstLine="0"/>
        <w:jc w:val="both"/>
        <w:rPr>
          <w:rFonts w:ascii="Calibri" w:hAnsi="Calibri" w:cs="Calibri"/>
          <w:b/>
          <w:color w:val="000000" w:themeColor="text1"/>
          <w:szCs w:val="24"/>
        </w:rPr>
      </w:pPr>
      <w:r w:rsidRPr="002667BF">
        <w:rPr>
          <w:rFonts w:ascii="Calibri" w:hAnsi="Calibri" w:cs="Calibri"/>
          <w:b/>
          <w:color w:val="000000" w:themeColor="text1"/>
          <w:szCs w:val="24"/>
        </w:rPr>
        <w:t>Perkančioji organizacija</w:t>
      </w:r>
      <w:r w:rsidRPr="002667BF">
        <w:rPr>
          <w:rFonts w:ascii="Calibri" w:hAnsi="Calibri" w:cs="Calibri"/>
          <w:color w:val="000000" w:themeColor="text1"/>
          <w:szCs w:val="24"/>
        </w:rPr>
        <w:t xml:space="preserve">. </w:t>
      </w:r>
    </w:p>
    <w:p w14:paraId="2550E5B8" w14:textId="25137868" w:rsidR="0097548D" w:rsidRPr="002667BF" w:rsidRDefault="0097548D" w:rsidP="00AE64B2">
      <w:pPr>
        <w:tabs>
          <w:tab w:val="left" w:pos="567"/>
          <w:tab w:val="left" w:pos="1276"/>
        </w:tabs>
        <w:jc w:val="both"/>
        <w:rPr>
          <w:rFonts w:ascii="Calibri" w:hAnsi="Calibri" w:cs="Calibri"/>
          <w:color w:val="000000" w:themeColor="text1"/>
          <w:szCs w:val="24"/>
        </w:rPr>
      </w:pPr>
      <w:r w:rsidRPr="002667BF">
        <w:rPr>
          <w:rFonts w:ascii="Calibri" w:hAnsi="Calibri" w:cs="Calibri"/>
          <w:b/>
          <w:color w:val="000000" w:themeColor="text1"/>
          <w:szCs w:val="24"/>
        </w:rPr>
        <w:tab/>
      </w:r>
      <w:r w:rsidRPr="002667BF">
        <w:rPr>
          <w:rFonts w:ascii="Calibri" w:hAnsi="Calibri" w:cs="Calibri"/>
          <w:color w:val="000000" w:themeColor="text1"/>
          <w:szCs w:val="24"/>
        </w:rPr>
        <w:t xml:space="preserve">Asmens su negalia teisių apsaugos agentūra prie </w:t>
      </w:r>
      <w:r w:rsidR="00162CBF">
        <w:rPr>
          <w:rFonts w:ascii="Calibri" w:hAnsi="Calibri" w:cs="Calibri"/>
          <w:color w:val="000000" w:themeColor="text1"/>
          <w:szCs w:val="24"/>
        </w:rPr>
        <w:t>Lietuvos Respublikos s</w:t>
      </w:r>
      <w:r w:rsidRPr="002667BF">
        <w:rPr>
          <w:rFonts w:ascii="Calibri" w:hAnsi="Calibri" w:cs="Calibri"/>
          <w:color w:val="000000" w:themeColor="text1"/>
          <w:szCs w:val="24"/>
        </w:rPr>
        <w:t>ocialinės apsaugos ir darbo ministerijos (toliau – Perkančioji organizacija).</w:t>
      </w:r>
    </w:p>
    <w:p w14:paraId="2B899B36" w14:textId="77777777" w:rsidR="0097548D" w:rsidRPr="002667BF" w:rsidRDefault="0097548D" w:rsidP="00AE64B2">
      <w:pPr>
        <w:tabs>
          <w:tab w:val="left" w:pos="1134"/>
          <w:tab w:val="left" w:pos="1276"/>
        </w:tabs>
        <w:jc w:val="both"/>
        <w:rPr>
          <w:rFonts w:ascii="Calibri" w:hAnsi="Calibri" w:cs="Calibri"/>
          <w:b/>
          <w:color w:val="000000" w:themeColor="text1"/>
          <w:szCs w:val="24"/>
        </w:rPr>
      </w:pPr>
    </w:p>
    <w:p w14:paraId="59143883" w14:textId="77777777" w:rsidR="0097548D" w:rsidRPr="002667BF" w:rsidRDefault="0097548D" w:rsidP="00AE64B2">
      <w:pPr>
        <w:numPr>
          <w:ilvl w:val="1"/>
          <w:numId w:val="4"/>
        </w:numPr>
        <w:tabs>
          <w:tab w:val="num" w:pos="567"/>
          <w:tab w:val="left" w:pos="1276"/>
        </w:tabs>
        <w:suppressAutoHyphens w:val="0"/>
        <w:ind w:left="0" w:firstLine="0"/>
        <w:jc w:val="both"/>
        <w:rPr>
          <w:rFonts w:ascii="Calibri" w:hAnsi="Calibri" w:cs="Calibri"/>
          <w:b/>
          <w:color w:val="000000" w:themeColor="text1"/>
          <w:szCs w:val="24"/>
        </w:rPr>
      </w:pPr>
      <w:r w:rsidRPr="002667BF">
        <w:rPr>
          <w:rFonts w:ascii="Calibri" w:hAnsi="Calibri" w:cs="Calibri"/>
          <w:b/>
          <w:color w:val="000000" w:themeColor="text1"/>
          <w:szCs w:val="24"/>
        </w:rPr>
        <w:t>Informacija apie projektą</w:t>
      </w:r>
    </w:p>
    <w:p w14:paraId="77C8E7E2" w14:textId="77777777" w:rsidR="0097548D" w:rsidRPr="002667BF" w:rsidRDefault="0097548D" w:rsidP="00551D89">
      <w:pPr>
        <w:numPr>
          <w:ilvl w:val="2"/>
          <w:numId w:val="4"/>
        </w:numPr>
        <w:tabs>
          <w:tab w:val="left" w:pos="142"/>
          <w:tab w:val="left" w:pos="709"/>
        </w:tabs>
        <w:suppressAutoHyphens w:val="0"/>
        <w:ind w:left="0" w:firstLine="0"/>
        <w:jc w:val="both"/>
        <w:rPr>
          <w:rFonts w:ascii="Calibri" w:hAnsi="Calibri" w:cs="Calibri"/>
          <w:color w:val="000000" w:themeColor="text1"/>
          <w:szCs w:val="24"/>
        </w:rPr>
      </w:pPr>
      <w:r w:rsidRPr="002667BF">
        <w:rPr>
          <w:rFonts w:ascii="Calibri" w:hAnsi="Calibri" w:cs="Calibri"/>
          <w:color w:val="000000" w:themeColor="text1"/>
          <w:szCs w:val="24"/>
        </w:rPr>
        <w:t xml:space="preserve">Nuo </w:t>
      </w:r>
      <w:smartTag w:uri="urn:schemas-microsoft-com:office:smarttags" w:element="metricconverter">
        <w:smartTagPr>
          <w:attr w:name="ProductID" w:val="2014 m"/>
        </w:smartTagPr>
        <w:r w:rsidRPr="002667BF">
          <w:rPr>
            <w:rFonts w:ascii="Calibri" w:hAnsi="Calibri" w:cs="Calibri"/>
            <w:color w:val="000000" w:themeColor="text1"/>
            <w:szCs w:val="24"/>
          </w:rPr>
          <w:t>2014 m</w:t>
        </w:r>
      </w:smartTag>
      <w:r w:rsidRPr="002667BF">
        <w:rPr>
          <w:rFonts w:ascii="Calibri" w:hAnsi="Calibri" w:cs="Calibri"/>
          <w:color w:val="000000" w:themeColor="text1"/>
          <w:szCs w:val="24"/>
        </w:rPr>
        <w:t xml:space="preserve">. Socialinės apsaugos ir darbo ministerijos iniciatyva vykdoma institucinės globos pertvarka, kurios tikslas – pereiti nuo </w:t>
      </w:r>
      <w:r w:rsidRPr="002667BF">
        <w:rPr>
          <w:rFonts w:ascii="Calibri" w:eastAsia="Calibri" w:hAnsi="Calibri" w:cs="Calibri"/>
          <w:color w:val="000000" w:themeColor="text1"/>
          <w:szCs w:val="24"/>
        </w:rPr>
        <w:t>institucinės globos prie šeimoje ir bendruomenėje teikiamų paslaugų asmenims su negalia ir likusiems be tėvų globos vaikams (toliau – Tikslinės grupės). Siekiama sukurti kompleksiškai teikiamų paslaugų sistemą, kuri sudarytų galimybes kiekvienam vaikui, negalią turinčiam asmeniui ar jo šeimai (globėjams, rūpintojams) gauti individualias pagal poreikius paslaugas ir reikiamą pagalbą bendruomenėje, o kiekvienam likusiam be tėvų globos vaikui augti saugioje ir jo raidai palankioje aplinkoje. Šiame projekto įgyvendinimo etape vystomas atvejo vadybos, pagalbos priimant spendimus, socialinių dirbtuvių paslaugos bei kitų veiklų įgyvendinimas.</w:t>
      </w:r>
    </w:p>
    <w:p w14:paraId="7174B153" w14:textId="3044D650" w:rsidR="0097548D" w:rsidRPr="002667BF" w:rsidRDefault="1D577048" w:rsidP="00551D89">
      <w:pPr>
        <w:numPr>
          <w:ilvl w:val="2"/>
          <w:numId w:val="4"/>
        </w:numPr>
        <w:tabs>
          <w:tab w:val="left" w:pos="142"/>
          <w:tab w:val="left" w:pos="709"/>
        </w:tabs>
        <w:suppressAutoHyphens w:val="0"/>
        <w:ind w:left="0" w:firstLine="0"/>
        <w:jc w:val="both"/>
        <w:rPr>
          <w:rFonts w:ascii="Calibri" w:hAnsi="Calibri" w:cs="Calibri"/>
          <w:color w:val="000000" w:themeColor="text1"/>
          <w:szCs w:val="24"/>
        </w:rPr>
      </w:pPr>
      <w:r w:rsidRPr="002667BF">
        <w:rPr>
          <w:rFonts w:ascii="Calibri" w:hAnsi="Calibri" w:cs="Calibri"/>
          <w:color w:val="000000" w:themeColor="text1"/>
          <w:szCs w:val="24"/>
        </w:rPr>
        <w:t>Perkančioji organizacija numato organizuoti teisinės pagalbos organizavim</w:t>
      </w:r>
      <w:r w:rsidR="00162CBF">
        <w:rPr>
          <w:rFonts w:ascii="Calibri" w:hAnsi="Calibri" w:cs="Calibri"/>
          <w:color w:val="000000" w:themeColor="text1"/>
          <w:szCs w:val="24"/>
        </w:rPr>
        <w:t>ą</w:t>
      </w:r>
      <w:r w:rsidRPr="002667BF">
        <w:rPr>
          <w:rFonts w:ascii="Calibri" w:hAnsi="Calibri" w:cs="Calibri"/>
          <w:color w:val="000000" w:themeColor="text1"/>
          <w:szCs w:val="24"/>
        </w:rPr>
        <w:t xml:space="preserve"> ir teikim</w:t>
      </w:r>
      <w:r w:rsidR="00162CBF">
        <w:rPr>
          <w:rFonts w:ascii="Calibri" w:hAnsi="Calibri" w:cs="Calibri"/>
          <w:color w:val="000000" w:themeColor="text1"/>
          <w:szCs w:val="24"/>
        </w:rPr>
        <w:t>ą</w:t>
      </w:r>
      <w:r w:rsidRPr="002667BF">
        <w:rPr>
          <w:rFonts w:ascii="Calibri" w:hAnsi="Calibri" w:cs="Calibri"/>
          <w:color w:val="000000" w:themeColor="text1"/>
          <w:szCs w:val="24"/>
        </w:rPr>
        <w:t xml:space="preserve">, </w:t>
      </w:r>
      <w:r w:rsidR="00D448E0">
        <w:rPr>
          <w:rFonts w:ascii="Calibri" w:hAnsi="Calibri" w:cs="Calibri"/>
          <w:color w:val="000000" w:themeColor="text1"/>
          <w:szCs w:val="24"/>
        </w:rPr>
        <w:t>V</w:t>
      </w:r>
      <w:r w:rsidRPr="002667BF">
        <w:rPr>
          <w:rFonts w:ascii="Calibri" w:hAnsi="Calibri" w:cs="Calibri"/>
          <w:color w:val="000000" w:themeColor="text1"/>
          <w:szCs w:val="24"/>
        </w:rPr>
        <w:t xml:space="preserve">idurio ir vakarų Lietuvos ir </w:t>
      </w:r>
      <w:r w:rsidR="00D448E0">
        <w:rPr>
          <w:rFonts w:ascii="Calibri" w:hAnsi="Calibri" w:cs="Calibri"/>
          <w:color w:val="000000" w:themeColor="text1"/>
          <w:szCs w:val="24"/>
        </w:rPr>
        <w:t>S</w:t>
      </w:r>
      <w:r w:rsidRPr="002667BF">
        <w:rPr>
          <w:rFonts w:ascii="Calibri" w:hAnsi="Calibri" w:cs="Calibri"/>
          <w:color w:val="000000" w:themeColor="text1"/>
          <w:szCs w:val="24"/>
        </w:rPr>
        <w:t xml:space="preserve">ostinės regionuose paslaugas, vykdydama iš Europos Sąjungos struktūrinių fondų lėšų bendrai finansuojamo projekto Nr. 07-018-P-0001 „Perėjimas nuo institucinės globos prie bendruomeninių paslaugų sostinės regione, vidurio ir vakarų Lietuvos regione” (toliau – Projektas)  numatytas veiklas Nr. 1.1.4. ir Nr. 2.1.5. „Teisinės pagalbos organizavimas ir teikimas“. </w:t>
      </w:r>
    </w:p>
    <w:p w14:paraId="24C3B078" w14:textId="3E6709E8" w:rsidR="0097548D" w:rsidRPr="002667BF" w:rsidRDefault="009A4752" w:rsidP="00551D89">
      <w:pPr>
        <w:numPr>
          <w:ilvl w:val="2"/>
          <w:numId w:val="4"/>
        </w:numPr>
        <w:tabs>
          <w:tab w:val="left" w:pos="142"/>
          <w:tab w:val="left" w:pos="709"/>
        </w:tabs>
        <w:suppressAutoHyphens w:val="0"/>
        <w:ind w:left="0" w:firstLine="0"/>
        <w:jc w:val="both"/>
        <w:rPr>
          <w:rFonts w:ascii="Calibri" w:hAnsi="Calibri" w:cs="Calibri"/>
          <w:color w:val="000000" w:themeColor="text1"/>
          <w:szCs w:val="24"/>
        </w:rPr>
      </w:pPr>
      <w:r w:rsidRPr="002667BF">
        <w:rPr>
          <w:rFonts w:ascii="Calibri" w:hAnsi="Calibri" w:cs="Calibri"/>
          <w:color w:val="000000" w:themeColor="text1"/>
          <w:szCs w:val="24"/>
        </w:rPr>
        <w:t>Teisinės pagalbos organizavimas ir teikimas reikalingas darbui su civilinėmis bylomis padedant asmenims išlaikyti, užtikrinti ar atstatyti teisinį veiksnumą</w:t>
      </w:r>
      <w:r w:rsidR="0097548D" w:rsidRPr="002667BF">
        <w:rPr>
          <w:rFonts w:ascii="Calibri" w:hAnsi="Calibri" w:cs="Calibri"/>
          <w:color w:val="000000" w:themeColor="text1"/>
          <w:szCs w:val="24"/>
        </w:rPr>
        <w:t xml:space="preserve">. </w:t>
      </w:r>
    </w:p>
    <w:p w14:paraId="0255B40E" w14:textId="2D7A4AE3" w:rsidR="0097548D" w:rsidRPr="002667BF" w:rsidRDefault="0097548D" w:rsidP="00551D89">
      <w:pPr>
        <w:numPr>
          <w:ilvl w:val="2"/>
          <w:numId w:val="4"/>
        </w:numPr>
        <w:tabs>
          <w:tab w:val="left" w:pos="142"/>
          <w:tab w:val="left" w:pos="709"/>
        </w:tabs>
        <w:suppressAutoHyphens w:val="0"/>
        <w:ind w:left="0" w:firstLine="0"/>
        <w:jc w:val="both"/>
        <w:rPr>
          <w:rFonts w:ascii="Calibri" w:hAnsi="Calibri" w:cs="Calibri"/>
          <w:color w:val="000000" w:themeColor="text1"/>
          <w:szCs w:val="24"/>
        </w:rPr>
      </w:pPr>
      <w:r w:rsidRPr="002667BF">
        <w:rPr>
          <w:rFonts w:ascii="Calibri" w:hAnsi="Calibri" w:cs="Calibri"/>
          <w:color w:val="000000" w:themeColor="text1"/>
          <w:szCs w:val="24"/>
        </w:rPr>
        <w:t xml:space="preserve">Šia veikla siekiama </w:t>
      </w:r>
      <w:r w:rsidR="002A1173" w:rsidRPr="002667BF">
        <w:rPr>
          <w:rFonts w:ascii="Calibri" w:hAnsi="Calibri" w:cs="Calibri"/>
          <w:color w:val="000000" w:themeColor="text1"/>
          <w:szCs w:val="24"/>
        </w:rPr>
        <w:t xml:space="preserve">įgyvendinti </w:t>
      </w:r>
      <w:r w:rsidR="00A968EB" w:rsidRPr="002667BF">
        <w:rPr>
          <w:rFonts w:ascii="Calibri" w:hAnsi="Calibri" w:cs="Calibri"/>
          <w:color w:val="000000" w:themeColor="text1"/>
          <w:szCs w:val="24"/>
        </w:rPr>
        <w:t xml:space="preserve">Jungtinių Tautų asmenų su negalia teisių konvencijos 12 </w:t>
      </w:r>
      <w:r w:rsidR="00DC2B7B" w:rsidRPr="002667BF">
        <w:rPr>
          <w:rFonts w:ascii="Calibri" w:hAnsi="Calibri" w:cs="Calibri"/>
          <w:color w:val="000000" w:themeColor="text1"/>
          <w:szCs w:val="24"/>
        </w:rPr>
        <w:t>straipsnio reikalavimus.</w:t>
      </w:r>
    </w:p>
    <w:p w14:paraId="16EE682D" w14:textId="60AFFF6C" w:rsidR="00776F96" w:rsidRPr="002667BF" w:rsidRDefault="00DE3255" w:rsidP="00D32346">
      <w:pPr>
        <w:pStyle w:val="Antrat2"/>
        <w:numPr>
          <w:ilvl w:val="0"/>
          <w:numId w:val="4"/>
        </w:numPr>
      </w:pPr>
      <w:r w:rsidRPr="002667BF">
        <w:t>PIRKIMO OBJEKTAS</w:t>
      </w:r>
    </w:p>
    <w:p w14:paraId="157BDC95" w14:textId="3DEB3245" w:rsidR="00EF419C" w:rsidRPr="002667BF" w:rsidRDefault="1D577048" w:rsidP="00551D89">
      <w:pPr>
        <w:pStyle w:val="Sraopastraipa"/>
        <w:numPr>
          <w:ilvl w:val="1"/>
          <w:numId w:val="4"/>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Perkamos </w:t>
      </w:r>
      <w:bookmarkStart w:id="2" w:name="_Hlk181181496"/>
      <w:r w:rsidR="00F047E3" w:rsidRPr="002667BF">
        <w:rPr>
          <w:rFonts w:ascii="Calibri" w:hAnsi="Calibri" w:cs="Calibri"/>
          <w:color w:val="000000" w:themeColor="text1"/>
          <w:szCs w:val="24"/>
        </w:rPr>
        <w:t xml:space="preserve">teisinės pagalbos organizavimo ir teikimo paslaugos </w:t>
      </w:r>
      <w:r w:rsidRPr="002667BF">
        <w:rPr>
          <w:rFonts w:ascii="Calibri" w:hAnsi="Calibri" w:cs="Calibri"/>
          <w:color w:val="000000" w:themeColor="text1"/>
          <w:szCs w:val="24"/>
        </w:rPr>
        <w:t>darbui su civilinėmis bylomis, padedant asmenims išlaikyti, užtikrinti</w:t>
      </w:r>
      <w:r w:rsidR="009C34C9" w:rsidRPr="002667BF">
        <w:rPr>
          <w:rFonts w:ascii="Calibri" w:hAnsi="Calibri" w:cs="Calibri"/>
          <w:color w:val="000000" w:themeColor="text1"/>
          <w:szCs w:val="24"/>
        </w:rPr>
        <w:t xml:space="preserve">, </w:t>
      </w:r>
      <w:r w:rsidRPr="002667BF">
        <w:rPr>
          <w:rFonts w:ascii="Calibri" w:hAnsi="Calibri" w:cs="Calibri"/>
          <w:color w:val="000000" w:themeColor="text1"/>
          <w:szCs w:val="24"/>
        </w:rPr>
        <w:t xml:space="preserve">atstatyti teisinį </w:t>
      </w:r>
      <w:r w:rsidR="006E79B6" w:rsidRPr="002667BF">
        <w:rPr>
          <w:rFonts w:ascii="Calibri" w:hAnsi="Calibri" w:cs="Calibri"/>
          <w:color w:val="000000" w:themeColor="text1"/>
          <w:szCs w:val="24"/>
        </w:rPr>
        <w:t xml:space="preserve">veiksnumą </w:t>
      </w:r>
      <w:r w:rsidR="009C34C9" w:rsidRPr="002667BF">
        <w:rPr>
          <w:rFonts w:ascii="Calibri" w:hAnsi="Calibri" w:cs="Calibri"/>
          <w:color w:val="000000" w:themeColor="text1"/>
          <w:szCs w:val="24"/>
        </w:rPr>
        <w:t xml:space="preserve">arba sumažinti sričių, kuriose Asmens teisinis veiksnumas yra apribotas </w:t>
      </w:r>
      <w:r w:rsidR="00974F96" w:rsidRPr="002667BF">
        <w:rPr>
          <w:rFonts w:ascii="Calibri" w:hAnsi="Calibri" w:cs="Calibri"/>
          <w:color w:val="000000" w:themeColor="text1"/>
          <w:szCs w:val="24"/>
        </w:rPr>
        <w:t xml:space="preserve">skaičių </w:t>
      </w:r>
      <w:r w:rsidR="006E79B6" w:rsidRPr="002667BF">
        <w:rPr>
          <w:rFonts w:ascii="Calibri" w:hAnsi="Calibri" w:cs="Calibri"/>
          <w:color w:val="000000" w:themeColor="text1"/>
          <w:szCs w:val="24"/>
        </w:rPr>
        <w:t xml:space="preserve">civilinėse bylose </w:t>
      </w:r>
      <w:r w:rsidRPr="002667BF">
        <w:rPr>
          <w:rFonts w:ascii="Calibri" w:hAnsi="Calibri" w:cs="Calibri"/>
          <w:color w:val="000000" w:themeColor="text1"/>
          <w:szCs w:val="24"/>
        </w:rPr>
        <w:t>(toliau – Paslaugos), kurios detalizuojamos šioje techninėje specifikacijoje</w:t>
      </w:r>
      <w:bookmarkEnd w:id="2"/>
      <w:r w:rsidRPr="002667BF">
        <w:rPr>
          <w:rFonts w:ascii="Calibri" w:hAnsi="Calibri" w:cs="Calibri"/>
          <w:color w:val="000000" w:themeColor="text1"/>
          <w:szCs w:val="24"/>
        </w:rPr>
        <w:t>.</w:t>
      </w:r>
    </w:p>
    <w:p w14:paraId="60355BED" w14:textId="28BBB9C4" w:rsidR="00F04ADF" w:rsidRPr="002667BF" w:rsidRDefault="00196910" w:rsidP="00551D89">
      <w:pPr>
        <w:pStyle w:val="Sraopastraipa"/>
        <w:numPr>
          <w:ilvl w:val="1"/>
          <w:numId w:val="4"/>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Jeigu apibūdinant pirkimo objektą techninėje specifikacijoje nurodytas konkretus modelis ar tiekimo šaltinis, konkretus procesas, būdingas konkretaus tiekėjo tiekiamoms prekėms ar </w:t>
      </w:r>
      <w:r w:rsidRPr="002667BF">
        <w:rPr>
          <w:rFonts w:ascii="Calibri" w:hAnsi="Calibri" w:cs="Calibri"/>
          <w:color w:val="000000" w:themeColor="text1"/>
          <w:szCs w:val="24"/>
        </w:rPr>
        <w:lastRenderedPageBreak/>
        <w:t>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30BE883" w14:textId="144D80BD" w:rsidR="00B855B2" w:rsidRPr="002667BF" w:rsidRDefault="00B855B2" w:rsidP="00551D89">
      <w:pPr>
        <w:pStyle w:val="Sraopastraipa"/>
        <w:numPr>
          <w:ilvl w:val="1"/>
          <w:numId w:val="4"/>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Paslaugų teikėjas Paslaugas turės suteikti vadovaudamasis Europos Sąjungos ir Lietuvos Respublikos teisės aktais, teismų praktika (</w:t>
      </w:r>
      <w:r w:rsidR="002921C8" w:rsidRPr="002667BF">
        <w:rPr>
          <w:rFonts w:ascii="Calibri" w:hAnsi="Calibri" w:cs="Calibri"/>
          <w:color w:val="000000" w:themeColor="text1"/>
          <w:szCs w:val="24"/>
        </w:rPr>
        <w:t>jei yra buvę analogiškų ar panašaus pobūdžio bylų</w:t>
      </w:r>
      <w:r w:rsidRPr="002667BF">
        <w:rPr>
          <w:rFonts w:ascii="Calibri" w:hAnsi="Calibri" w:cs="Calibri"/>
          <w:color w:val="000000" w:themeColor="text1"/>
          <w:szCs w:val="24"/>
        </w:rPr>
        <w:t>), panaudodamas savo kvalifikaciją, žinias, patirtį ir gerąją praktiką panašaus tipo situacijose.</w:t>
      </w:r>
    </w:p>
    <w:p w14:paraId="32D41216" w14:textId="48C6DDC9" w:rsidR="00F70539" w:rsidRPr="002667BF" w:rsidRDefault="1D577048" w:rsidP="00551D89">
      <w:pPr>
        <w:pStyle w:val="Sraopastraipa"/>
        <w:numPr>
          <w:ilvl w:val="1"/>
          <w:numId w:val="4"/>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 Šis pirkimas skaidomas į 6 dalis</w:t>
      </w:r>
      <w:r w:rsidR="00191CBA" w:rsidRPr="002667BF">
        <w:rPr>
          <w:rFonts w:ascii="Calibri" w:hAnsi="Calibri" w:cs="Calibri"/>
          <w:color w:val="000000" w:themeColor="text1"/>
          <w:szCs w:val="24"/>
        </w:rPr>
        <w:t xml:space="preserve">, išvardintas </w:t>
      </w:r>
      <w:r w:rsidR="00F70539" w:rsidRPr="002667BF">
        <w:rPr>
          <w:rFonts w:ascii="Calibri" w:hAnsi="Calibri" w:cs="Calibri"/>
          <w:color w:val="000000" w:themeColor="text1"/>
          <w:szCs w:val="24"/>
        </w:rPr>
        <w:t>1 lentelėje.</w:t>
      </w:r>
    </w:p>
    <w:p w14:paraId="0B82AB4F" w14:textId="4456837D" w:rsidR="00F70539" w:rsidRPr="002667BF" w:rsidRDefault="1D577048" w:rsidP="00551D89">
      <w:pPr>
        <w:pStyle w:val="Sraopastraipa"/>
        <w:numPr>
          <w:ilvl w:val="1"/>
          <w:numId w:val="4"/>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 Paslaugų teikėjo pasiūlymas dėl Paslaugų teikimo kainos gali būti pateiktas vienai iš dalių</w:t>
      </w:r>
      <w:r w:rsidR="001E0740" w:rsidRPr="002667BF">
        <w:rPr>
          <w:rFonts w:ascii="Calibri" w:hAnsi="Calibri" w:cs="Calibri"/>
          <w:color w:val="000000" w:themeColor="text1"/>
          <w:szCs w:val="24"/>
        </w:rPr>
        <w:t xml:space="preserve">, </w:t>
      </w:r>
      <w:r w:rsidR="008D3BBD" w:rsidRPr="002667BF">
        <w:rPr>
          <w:rFonts w:ascii="Calibri" w:hAnsi="Calibri" w:cs="Calibri"/>
          <w:color w:val="000000" w:themeColor="text1"/>
          <w:szCs w:val="24"/>
        </w:rPr>
        <w:t xml:space="preserve"> dviem </w:t>
      </w:r>
      <w:r w:rsidR="001E0740" w:rsidRPr="002667BF">
        <w:rPr>
          <w:rFonts w:ascii="Calibri" w:hAnsi="Calibri" w:cs="Calibri"/>
          <w:color w:val="000000" w:themeColor="text1"/>
          <w:szCs w:val="24"/>
        </w:rPr>
        <w:t>ar daugiau dalims</w:t>
      </w:r>
      <w:r w:rsidR="008050A9" w:rsidRPr="002667BF">
        <w:rPr>
          <w:rFonts w:ascii="Calibri" w:hAnsi="Calibri" w:cs="Calibri"/>
          <w:color w:val="000000" w:themeColor="text1"/>
          <w:szCs w:val="24"/>
        </w:rPr>
        <w:t>,</w:t>
      </w:r>
      <w:r w:rsidRPr="002667BF">
        <w:rPr>
          <w:rFonts w:ascii="Calibri" w:hAnsi="Calibri" w:cs="Calibri"/>
          <w:color w:val="000000" w:themeColor="text1"/>
          <w:szCs w:val="24"/>
        </w:rPr>
        <w:t xml:space="preserve"> ar vis</w:t>
      </w:r>
      <w:r w:rsidR="008050A9" w:rsidRPr="002667BF">
        <w:rPr>
          <w:rFonts w:ascii="Calibri" w:hAnsi="Calibri" w:cs="Calibri"/>
          <w:color w:val="000000" w:themeColor="text1"/>
          <w:szCs w:val="24"/>
        </w:rPr>
        <w:t>oms</w:t>
      </w:r>
      <w:r w:rsidR="008D3BBD" w:rsidRPr="002667BF">
        <w:rPr>
          <w:rFonts w:ascii="Calibri" w:hAnsi="Calibri" w:cs="Calibri"/>
          <w:color w:val="000000" w:themeColor="text1"/>
          <w:szCs w:val="24"/>
        </w:rPr>
        <w:t xml:space="preserve"> pirkimo objekto dali</w:t>
      </w:r>
      <w:r w:rsidR="008050A9" w:rsidRPr="002667BF">
        <w:rPr>
          <w:rFonts w:ascii="Calibri" w:hAnsi="Calibri" w:cs="Calibri"/>
          <w:color w:val="000000" w:themeColor="text1"/>
          <w:szCs w:val="24"/>
        </w:rPr>
        <w:t>ms</w:t>
      </w:r>
      <w:r w:rsidR="008D3BBD" w:rsidRPr="002667BF">
        <w:rPr>
          <w:rFonts w:ascii="Calibri" w:hAnsi="Calibri" w:cs="Calibri"/>
          <w:color w:val="000000" w:themeColor="text1"/>
          <w:szCs w:val="24"/>
        </w:rPr>
        <w:t xml:space="preserve">. </w:t>
      </w:r>
    </w:p>
    <w:p w14:paraId="658726D6" w14:textId="46D8A990" w:rsidR="00FF194A" w:rsidRPr="002667BF" w:rsidRDefault="00702AA9" w:rsidP="00551D89">
      <w:pPr>
        <w:pStyle w:val="Sraopastraipa"/>
        <w:numPr>
          <w:ilvl w:val="1"/>
          <w:numId w:val="4"/>
        </w:numPr>
        <w:tabs>
          <w:tab w:val="left" w:pos="567"/>
        </w:tabs>
        <w:ind w:left="0" w:firstLine="0"/>
        <w:rPr>
          <w:rFonts w:ascii="Calibri" w:hAnsi="Calibri" w:cs="Calibri"/>
          <w:b/>
          <w:bCs/>
          <w:color w:val="000000" w:themeColor="text1"/>
          <w:szCs w:val="24"/>
        </w:rPr>
      </w:pPr>
      <w:r w:rsidRPr="002667BF">
        <w:rPr>
          <w:rFonts w:ascii="Calibri" w:hAnsi="Calibri" w:cs="Calibri"/>
          <w:color w:val="000000" w:themeColor="text1"/>
          <w:szCs w:val="24"/>
        </w:rPr>
        <w:t>Perkančioji organizacija</w:t>
      </w:r>
      <w:r w:rsidR="00EF419C" w:rsidRPr="002667BF">
        <w:rPr>
          <w:rFonts w:ascii="Calibri" w:hAnsi="Calibri" w:cs="Calibri"/>
          <w:color w:val="000000" w:themeColor="text1"/>
          <w:szCs w:val="24"/>
        </w:rPr>
        <w:t xml:space="preserve"> pirkimų metu</w:t>
      </w:r>
      <w:r w:rsidRPr="002667BF">
        <w:rPr>
          <w:rFonts w:ascii="Calibri" w:hAnsi="Calibri" w:cs="Calibri"/>
          <w:color w:val="000000" w:themeColor="text1"/>
          <w:szCs w:val="24"/>
        </w:rPr>
        <w:t xml:space="preserve"> </w:t>
      </w:r>
      <w:r w:rsidR="007C542F" w:rsidRPr="002667BF">
        <w:rPr>
          <w:rFonts w:ascii="Calibri" w:hAnsi="Calibri" w:cs="Calibri"/>
          <w:color w:val="000000" w:themeColor="text1"/>
          <w:szCs w:val="24"/>
        </w:rPr>
        <w:t>sus</w:t>
      </w:r>
      <w:r w:rsidR="007F23A3" w:rsidRPr="002667BF">
        <w:rPr>
          <w:rFonts w:ascii="Calibri" w:hAnsi="Calibri" w:cs="Calibri"/>
          <w:color w:val="000000" w:themeColor="text1"/>
          <w:szCs w:val="24"/>
        </w:rPr>
        <w:t>i</w:t>
      </w:r>
      <w:r w:rsidR="007C542F" w:rsidRPr="002667BF">
        <w:rPr>
          <w:rFonts w:ascii="Calibri" w:hAnsi="Calibri" w:cs="Calibri"/>
          <w:color w:val="000000" w:themeColor="text1"/>
          <w:szCs w:val="24"/>
        </w:rPr>
        <w:t xml:space="preserve">tikimų su </w:t>
      </w:r>
      <w:r w:rsidR="00EF419C" w:rsidRPr="002667BF">
        <w:rPr>
          <w:rFonts w:ascii="Calibri" w:hAnsi="Calibri" w:cs="Calibri"/>
          <w:color w:val="000000" w:themeColor="text1"/>
          <w:szCs w:val="24"/>
        </w:rPr>
        <w:t xml:space="preserve">potencialiais </w:t>
      </w:r>
      <w:r w:rsidR="007C542F" w:rsidRPr="002667BF">
        <w:rPr>
          <w:rFonts w:ascii="Calibri" w:hAnsi="Calibri" w:cs="Calibri"/>
          <w:color w:val="000000" w:themeColor="text1"/>
          <w:szCs w:val="24"/>
        </w:rPr>
        <w:t>tiekėjais nerengs</w:t>
      </w:r>
      <w:r w:rsidR="00FF194A" w:rsidRPr="002667BF">
        <w:rPr>
          <w:rFonts w:ascii="Calibri" w:hAnsi="Calibri" w:cs="Calibri"/>
          <w:color w:val="000000" w:themeColor="text1"/>
          <w:szCs w:val="24"/>
        </w:rPr>
        <w:t>.</w:t>
      </w:r>
    </w:p>
    <w:p w14:paraId="3BAD01B4" w14:textId="77777777" w:rsidR="00FF194A" w:rsidRPr="002667BF" w:rsidRDefault="00FF194A" w:rsidP="00AE64B2">
      <w:pPr>
        <w:pStyle w:val="Sraopastraipa"/>
        <w:ind w:left="0"/>
        <w:rPr>
          <w:rFonts w:ascii="Calibri" w:hAnsi="Calibri" w:cs="Calibri"/>
          <w:b/>
          <w:bCs/>
          <w:color w:val="000000" w:themeColor="text1"/>
          <w:szCs w:val="24"/>
        </w:rPr>
      </w:pPr>
    </w:p>
    <w:p w14:paraId="62BCCE8E" w14:textId="2DB22F7C" w:rsidR="00F70539" w:rsidRPr="002667BF" w:rsidRDefault="00F70539" w:rsidP="00AE64B2">
      <w:pPr>
        <w:pStyle w:val="Sraopastraipa"/>
        <w:ind w:left="0"/>
        <w:rPr>
          <w:rFonts w:ascii="Calibri" w:hAnsi="Calibri" w:cs="Calibri"/>
          <w:b/>
          <w:bCs/>
          <w:color w:val="000000" w:themeColor="text1"/>
          <w:szCs w:val="24"/>
        </w:rPr>
      </w:pPr>
      <w:r w:rsidRPr="002667BF">
        <w:rPr>
          <w:rFonts w:ascii="Calibri" w:hAnsi="Calibri" w:cs="Calibri"/>
          <w:b/>
          <w:bCs/>
          <w:color w:val="000000" w:themeColor="text1"/>
          <w:szCs w:val="24"/>
        </w:rPr>
        <w:t>1 lentelė. Pirkimo dalys, planuojama paslaugos apimtis, didžiausia pirkimui skiriama suma.</w:t>
      </w:r>
    </w:p>
    <w:tbl>
      <w:tblPr>
        <w:tblStyle w:val="Lentelstinklelis"/>
        <w:tblW w:w="9641" w:type="dxa"/>
        <w:tblLayout w:type="fixed"/>
        <w:tblLook w:val="04A0" w:firstRow="1" w:lastRow="0" w:firstColumn="1" w:lastColumn="0" w:noHBand="0" w:noVBand="1"/>
      </w:tblPr>
      <w:tblGrid>
        <w:gridCol w:w="1610"/>
        <w:gridCol w:w="2247"/>
        <w:gridCol w:w="1928"/>
        <w:gridCol w:w="1928"/>
        <w:gridCol w:w="1928"/>
      </w:tblGrid>
      <w:tr w:rsidR="002667BF" w:rsidRPr="002667BF" w14:paraId="4DC2949E" w14:textId="7F3AF20B" w:rsidTr="004A29D6">
        <w:trPr>
          <w:tblHeader/>
        </w:trPr>
        <w:tc>
          <w:tcPr>
            <w:tcW w:w="1610" w:type="dxa"/>
          </w:tcPr>
          <w:p w14:paraId="08C7F3B8" w14:textId="35FF6C90"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Pavadinimas</w:t>
            </w:r>
          </w:p>
        </w:tc>
        <w:tc>
          <w:tcPr>
            <w:tcW w:w="2247" w:type="dxa"/>
          </w:tcPr>
          <w:p w14:paraId="79DD8AEB" w14:textId="04E56180"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 xml:space="preserve">Teritorija </w:t>
            </w:r>
          </w:p>
        </w:tc>
        <w:tc>
          <w:tcPr>
            <w:tcW w:w="1928" w:type="dxa"/>
          </w:tcPr>
          <w:p w14:paraId="4544B15D" w14:textId="082185C4"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Planuojamų įsigyti teisinės pagalbos preliminarus didžiausias valandų skaičius</w:t>
            </w:r>
          </w:p>
          <w:p w14:paraId="43275899" w14:textId="56ECF2DE" w:rsidR="004A29D6" w:rsidRPr="002667BF" w:rsidRDefault="004A29D6" w:rsidP="00AE64B2">
            <w:pPr>
              <w:rPr>
                <w:rFonts w:ascii="Calibri" w:hAnsi="Calibri" w:cs="Calibri"/>
                <w:color w:val="000000" w:themeColor="text1"/>
                <w:szCs w:val="24"/>
              </w:rPr>
            </w:pPr>
          </w:p>
        </w:tc>
        <w:tc>
          <w:tcPr>
            <w:tcW w:w="1928" w:type="dxa"/>
          </w:tcPr>
          <w:p w14:paraId="3FC8E776" w14:textId="2D203450"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Didžiausias galimas paslaugos įkainis, už valandą</w:t>
            </w:r>
            <w:r w:rsidR="00202A90">
              <w:rPr>
                <w:rFonts w:ascii="Calibri" w:hAnsi="Calibri" w:cs="Calibri"/>
                <w:color w:val="000000" w:themeColor="text1"/>
                <w:szCs w:val="24"/>
              </w:rPr>
              <w:t xml:space="preserve"> </w:t>
            </w:r>
            <w:r w:rsidR="00202A90" w:rsidRPr="002667BF">
              <w:rPr>
                <w:rFonts w:ascii="Calibri" w:hAnsi="Calibri" w:cs="Calibri"/>
                <w:color w:val="000000" w:themeColor="text1"/>
                <w:szCs w:val="24"/>
              </w:rPr>
              <w:t>Eur</w:t>
            </w:r>
            <w:r w:rsidR="00202A90">
              <w:rPr>
                <w:rFonts w:ascii="Calibri" w:hAnsi="Calibri" w:cs="Calibri"/>
                <w:color w:val="000000" w:themeColor="text1"/>
                <w:szCs w:val="24"/>
              </w:rPr>
              <w:t xml:space="preserve"> be PVM</w:t>
            </w:r>
          </w:p>
        </w:tc>
        <w:tc>
          <w:tcPr>
            <w:tcW w:w="1928" w:type="dxa"/>
          </w:tcPr>
          <w:p w14:paraId="13649299" w14:textId="685F6C0B"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Maksimali Pirkimo suma kiekvienai Pirkimo objekto daliai, Eur</w:t>
            </w:r>
            <w:r w:rsidR="00202A90">
              <w:rPr>
                <w:rFonts w:ascii="Calibri" w:hAnsi="Calibri" w:cs="Calibri"/>
                <w:color w:val="000000" w:themeColor="text1"/>
                <w:szCs w:val="24"/>
              </w:rPr>
              <w:t xml:space="preserve"> be PVM</w:t>
            </w:r>
          </w:p>
        </w:tc>
      </w:tr>
      <w:tr w:rsidR="002667BF" w:rsidRPr="002667BF" w14:paraId="76A5C2DE" w14:textId="1458C224" w:rsidTr="004A29D6">
        <w:tc>
          <w:tcPr>
            <w:tcW w:w="1610" w:type="dxa"/>
          </w:tcPr>
          <w:p w14:paraId="3CCC4552" w14:textId="3594A503"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1 dalis - Teisinės pagalbos organizavimas ir teikimas Sostinės regione</w:t>
            </w:r>
          </w:p>
        </w:tc>
        <w:tc>
          <w:tcPr>
            <w:tcW w:w="2247" w:type="dxa"/>
          </w:tcPr>
          <w:p w14:paraId="038C1F0E" w14:textId="4DBDDBF4"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Sostinės regionas, kurį sudaro: Vilniaus miesto savivaldybė, Vilniaus rajono savivaldybė, Elektrėnų savivaldybė, Šalčininkų rajono savivaldybė, Širvintų rajono savivaldybė, Švenčionių rajono savivaldybė, Trakų rajono savivaldybė, Ukmergės rajono savivaldybė</w:t>
            </w:r>
          </w:p>
        </w:tc>
        <w:tc>
          <w:tcPr>
            <w:tcW w:w="1928" w:type="dxa"/>
          </w:tcPr>
          <w:p w14:paraId="318FFB68" w14:textId="02EF2AAB"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650</w:t>
            </w:r>
          </w:p>
        </w:tc>
        <w:tc>
          <w:tcPr>
            <w:tcW w:w="1928" w:type="dxa"/>
          </w:tcPr>
          <w:p w14:paraId="453D2112" w14:textId="4DE8CB45"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165</w:t>
            </w:r>
            <w:r>
              <w:rPr>
                <w:rFonts w:ascii="Calibri" w:hAnsi="Calibri" w:cs="Calibri"/>
                <w:color w:val="000000" w:themeColor="text1"/>
                <w:szCs w:val="24"/>
              </w:rPr>
              <w:t>,</w:t>
            </w:r>
            <w:r w:rsidRPr="00202A90">
              <w:rPr>
                <w:rFonts w:ascii="Calibri" w:hAnsi="Calibri" w:cs="Calibri"/>
                <w:color w:val="000000" w:themeColor="text1"/>
                <w:szCs w:val="24"/>
              </w:rPr>
              <w:t>29</w:t>
            </w:r>
          </w:p>
        </w:tc>
        <w:tc>
          <w:tcPr>
            <w:tcW w:w="1928" w:type="dxa"/>
          </w:tcPr>
          <w:p w14:paraId="2C1C884A" w14:textId="380BDC7A"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107438</w:t>
            </w:r>
            <w:r>
              <w:rPr>
                <w:rFonts w:ascii="Calibri" w:hAnsi="Calibri" w:cs="Calibri"/>
                <w:color w:val="000000" w:themeColor="text1"/>
                <w:szCs w:val="24"/>
              </w:rPr>
              <w:t>,</w:t>
            </w:r>
            <w:r w:rsidR="00DD1928">
              <w:rPr>
                <w:rFonts w:ascii="Calibri" w:hAnsi="Calibri" w:cs="Calibri"/>
                <w:color w:val="000000" w:themeColor="text1"/>
                <w:szCs w:val="24"/>
              </w:rPr>
              <w:t>50</w:t>
            </w:r>
          </w:p>
        </w:tc>
      </w:tr>
      <w:tr w:rsidR="002667BF" w:rsidRPr="002667BF" w14:paraId="312F40D8" w14:textId="5DA554F9" w:rsidTr="004A29D6">
        <w:tc>
          <w:tcPr>
            <w:tcW w:w="1610" w:type="dxa"/>
          </w:tcPr>
          <w:p w14:paraId="5031A500" w14:textId="76CE682E"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 xml:space="preserve">2 dalis - Teisinės pagalbos organizavimas ir teikimas Vidurio </w:t>
            </w:r>
            <w:r w:rsidRPr="002667BF">
              <w:rPr>
                <w:rFonts w:ascii="Calibri" w:hAnsi="Calibri" w:cs="Calibri"/>
                <w:color w:val="000000" w:themeColor="text1"/>
                <w:szCs w:val="24"/>
              </w:rPr>
              <w:lastRenderedPageBreak/>
              <w:t>Lietuvos regione</w:t>
            </w:r>
          </w:p>
        </w:tc>
        <w:tc>
          <w:tcPr>
            <w:tcW w:w="2247" w:type="dxa"/>
          </w:tcPr>
          <w:p w14:paraId="1B93CFA3" w14:textId="24307312"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lastRenderedPageBreak/>
              <w:t xml:space="preserve">Kauno regionas, kurį sudaro: Kauno miesto savivaldybė, Kauno rajono savivaldybė, Birštono </w:t>
            </w:r>
            <w:r w:rsidRPr="002667BF">
              <w:rPr>
                <w:rFonts w:ascii="Calibri" w:hAnsi="Calibri" w:cs="Calibri"/>
                <w:color w:val="000000" w:themeColor="text1"/>
                <w:szCs w:val="24"/>
              </w:rPr>
              <w:lastRenderedPageBreak/>
              <w:t xml:space="preserve">savivaldybė, Jonavos rajono savivaldybė, Kaišiadorių rajono savivaldybė, Kėdainių rajono savivaldybė, Prienų rajono savivaldybė, Raseinių rajono savivaldybė, </w:t>
            </w:r>
          </w:p>
        </w:tc>
        <w:tc>
          <w:tcPr>
            <w:tcW w:w="1928" w:type="dxa"/>
          </w:tcPr>
          <w:p w14:paraId="10916381" w14:textId="65EDC340"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lastRenderedPageBreak/>
              <w:t>670</w:t>
            </w:r>
          </w:p>
        </w:tc>
        <w:tc>
          <w:tcPr>
            <w:tcW w:w="1928" w:type="dxa"/>
          </w:tcPr>
          <w:p w14:paraId="24844457" w14:textId="058C50C7"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165</w:t>
            </w:r>
            <w:r>
              <w:rPr>
                <w:rFonts w:ascii="Calibri" w:hAnsi="Calibri" w:cs="Calibri"/>
                <w:color w:val="000000" w:themeColor="text1"/>
                <w:szCs w:val="24"/>
              </w:rPr>
              <w:t>,</w:t>
            </w:r>
            <w:r w:rsidRPr="00202A90">
              <w:rPr>
                <w:rFonts w:ascii="Calibri" w:hAnsi="Calibri" w:cs="Calibri"/>
                <w:color w:val="000000" w:themeColor="text1"/>
                <w:szCs w:val="24"/>
              </w:rPr>
              <w:t>29</w:t>
            </w:r>
          </w:p>
        </w:tc>
        <w:tc>
          <w:tcPr>
            <w:tcW w:w="1928" w:type="dxa"/>
          </w:tcPr>
          <w:p w14:paraId="2AB9C959" w14:textId="12AD5D96"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11074</w:t>
            </w:r>
            <w:r w:rsidR="00C57962">
              <w:rPr>
                <w:rFonts w:ascii="Calibri" w:hAnsi="Calibri" w:cs="Calibri"/>
                <w:color w:val="000000" w:themeColor="text1"/>
                <w:szCs w:val="24"/>
              </w:rPr>
              <w:t>4.30</w:t>
            </w:r>
          </w:p>
        </w:tc>
      </w:tr>
      <w:tr w:rsidR="002667BF" w:rsidRPr="002667BF" w14:paraId="208F1F9E" w14:textId="346E1C98" w:rsidTr="004A29D6">
        <w:trPr>
          <w:trHeight w:val="1218"/>
        </w:trPr>
        <w:tc>
          <w:tcPr>
            <w:tcW w:w="1610" w:type="dxa"/>
          </w:tcPr>
          <w:p w14:paraId="7CD75C22" w14:textId="23130061"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3 dalis - Teisinės pagalbos organizavimas ir teikimas Vakarų Lietuvos regione</w:t>
            </w:r>
          </w:p>
        </w:tc>
        <w:tc>
          <w:tcPr>
            <w:tcW w:w="2247" w:type="dxa"/>
          </w:tcPr>
          <w:p w14:paraId="6CF670FF" w14:textId="7F4A576C"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Klaipėda ir aplinkiniai miestai bei rajonai: Klaipėdos miesto savivaldybė, Klaipėdos rajono savivaldybė, Palangos miesto savivaldybė, Neringos savivaldybė, Kretingos rajono savivaldybė, Skuodo rajono savivaldybė, Šilutės rajono savivaldybė, Tauragės rajono savivaldybė, Pagėgių savivaldybė, Šilalės rajono savivaldybė</w:t>
            </w:r>
          </w:p>
        </w:tc>
        <w:tc>
          <w:tcPr>
            <w:tcW w:w="1928" w:type="dxa"/>
          </w:tcPr>
          <w:p w14:paraId="4559CF29" w14:textId="2CE7A95A"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670</w:t>
            </w:r>
          </w:p>
        </w:tc>
        <w:tc>
          <w:tcPr>
            <w:tcW w:w="1928" w:type="dxa"/>
          </w:tcPr>
          <w:p w14:paraId="7DB5DE0E" w14:textId="0EA650B6"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165</w:t>
            </w:r>
            <w:r>
              <w:rPr>
                <w:rFonts w:ascii="Calibri" w:hAnsi="Calibri" w:cs="Calibri"/>
                <w:color w:val="000000" w:themeColor="text1"/>
                <w:szCs w:val="24"/>
              </w:rPr>
              <w:t>,</w:t>
            </w:r>
            <w:r w:rsidRPr="00202A90">
              <w:rPr>
                <w:rFonts w:ascii="Calibri" w:hAnsi="Calibri" w:cs="Calibri"/>
                <w:color w:val="000000" w:themeColor="text1"/>
                <w:szCs w:val="24"/>
              </w:rPr>
              <w:t>29</w:t>
            </w:r>
          </w:p>
        </w:tc>
        <w:tc>
          <w:tcPr>
            <w:tcW w:w="1928" w:type="dxa"/>
          </w:tcPr>
          <w:p w14:paraId="7F4BD512" w14:textId="028C3C8D"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11074</w:t>
            </w:r>
            <w:r w:rsidR="00C57962">
              <w:rPr>
                <w:rFonts w:ascii="Calibri" w:hAnsi="Calibri" w:cs="Calibri"/>
                <w:color w:val="000000" w:themeColor="text1"/>
                <w:szCs w:val="24"/>
              </w:rPr>
              <w:t>4,30</w:t>
            </w:r>
          </w:p>
        </w:tc>
      </w:tr>
      <w:tr w:rsidR="002667BF" w:rsidRPr="002667BF" w14:paraId="75037634" w14:textId="1B3A1C49" w:rsidTr="004A29D6">
        <w:tc>
          <w:tcPr>
            <w:tcW w:w="1610" w:type="dxa"/>
          </w:tcPr>
          <w:p w14:paraId="2DBCBCE7" w14:textId="63D9515B"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4 dalis -Teisinės pagalbos organizavimas ir teikimas Šiaurės Lietuvoje</w:t>
            </w:r>
          </w:p>
        </w:tc>
        <w:tc>
          <w:tcPr>
            <w:tcW w:w="2247" w:type="dxa"/>
          </w:tcPr>
          <w:p w14:paraId="3CA7AEDA" w14:textId="05FE9A00"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 xml:space="preserve">Šiauliai, Telšiai ir aplinkinės teritorijos: </w:t>
            </w:r>
            <w:r w:rsidRPr="002667BF">
              <w:rPr>
                <w:color w:val="000000" w:themeColor="text1"/>
              </w:rPr>
              <w:t xml:space="preserve"> </w:t>
            </w:r>
            <w:r w:rsidRPr="002667BF">
              <w:rPr>
                <w:rFonts w:ascii="Calibri" w:hAnsi="Calibri" w:cs="Calibri"/>
                <w:color w:val="000000" w:themeColor="text1"/>
                <w:szCs w:val="24"/>
              </w:rPr>
              <w:t xml:space="preserve">Šiaulių miesto savivaldybė, Šiaulių rajono savivaldybė, Akmenės rajono savivaldybė, Joniškio rajono savivaldybė, Kelmės rajono savivaldybė, </w:t>
            </w:r>
            <w:r w:rsidRPr="002667BF">
              <w:rPr>
                <w:rFonts w:ascii="Calibri" w:hAnsi="Calibri" w:cs="Calibri"/>
                <w:color w:val="000000" w:themeColor="text1"/>
                <w:szCs w:val="24"/>
              </w:rPr>
              <w:lastRenderedPageBreak/>
              <w:t>Pakruojo rajono savivaldybė, Radviliškio rajono savivaldybė, Telšių rajono savivaldybė, Mažeikių rajono savivaldybė, Plungės rajono savivaldybė, Rietavo savivaldybė</w:t>
            </w:r>
          </w:p>
        </w:tc>
        <w:tc>
          <w:tcPr>
            <w:tcW w:w="1928" w:type="dxa"/>
          </w:tcPr>
          <w:p w14:paraId="07EBBF3C" w14:textId="627BB89C"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lastRenderedPageBreak/>
              <w:t>670</w:t>
            </w:r>
          </w:p>
        </w:tc>
        <w:tc>
          <w:tcPr>
            <w:tcW w:w="1928" w:type="dxa"/>
          </w:tcPr>
          <w:p w14:paraId="5BF97CBF" w14:textId="432542E7"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165</w:t>
            </w:r>
            <w:r>
              <w:rPr>
                <w:rFonts w:ascii="Calibri" w:hAnsi="Calibri" w:cs="Calibri"/>
                <w:color w:val="000000" w:themeColor="text1"/>
                <w:szCs w:val="24"/>
              </w:rPr>
              <w:t>,</w:t>
            </w:r>
            <w:r w:rsidRPr="00202A90">
              <w:rPr>
                <w:rFonts w:ascii="Calibri" w:hAnsi="Calibri" w:cs="Calibri"/>
                <w:color w:val="000000" w:themeColor="text1"/>
                <w:szCs w:val="24"/>
              </w:rPr>
              <w:t>29</w:t>
            </w:r>
          </w:p>
        </w:tc>
        <w:tc>
          <w:tcPr>
            <w:tcW w:w="1928" w:type="dxa"/>
          </w:tcPr>
          <w:p w14:paraId="1F5BE308" w14:textId="2F6A9507"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11074</w:t>
            </w:r>
            <w:r w:rsidR="00C57962">
              <w:rPr>
                <w:rFonts w:ascii="Calibri" w:hAnsi="Calibri" w:cs="Calibri"/>
                <w:color w:val="000000" w:themeColor="text1"/>
                <w:szCs w:val="24"/>
              </w:rPr>
              <w:t>4,30</w:t>
            </w:r>
          </w:p>
        </w:tc>
      </w:tr>
      <w:tr w:rsidR="002667BF" w:rsidRPr="002667BF" w14:paraId="7699951F" w14:textId="23215A76" w:rsidTr="004A29D6">
        <w:tc>
          <w:tcPr>
            <w:tcW w:w="1610" w:type="dxa"/>
          </w:tcPr>
          <w:p w14:paraId="20DA9CA8" w14:textId="5FB9941B"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5 dalis - Teisinės pagalbos organizavimas ir teikimas Pietų Lietuvoje</w:t>
            </w:r>
          </w:p>
        </w:tc>
        <w:tc>
          <w:tcPr>
            <w:tcW w:w="2247" w:type="dxa"/>
          </w:tcPr>
          <w:p w14:paraId="7DB8A4EE" w14:textId="7B69128C"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Alytus, Marijampolė ir aplinkinės vietovės: Alytaus miesto savivaldybė, Alytaus rajono savivaldybė, Druskininkų savivaldybė, Lazdijų rajono savivaldybė, Varėnos rajono savivaldybė, Marijampolės savivaldybė, Kalvarijos savivaldybė, Kazlų Rūdos savivaldybė, Šakių rajono savivaldybė, Vilkaviškio rajono savivaldybė, Jurbarko rajono savivaldybė</w:t>
            </w:r>
          </w:p>
        </w:tc>
        <w:tc>
          <w:tcPr>
            <w:tcW w:w="1928" w:type="dxa"/>
          </w:tcPr>
          <w:p w14:paraId="2F9C3EBD" w14:textId="202E4D6A"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670</w:t>
            </w:r>
          </w:p>
        </w:tc>
        <w:tc>
          <w:tcPr>
            <w:tcW w:w="1928" w:type="dxa"/>
          </w:tcPr>
          <w:p w14:paraId="7CC0F78E" w14:textId="2839B58C"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165</w:t>
            </w:r>
            <w:r>
              <w:rPr>
                <w:rFonts w:ascii="Calibri" w:hAnsi="Calibri" w:cs="Calibri"/>
                <w:color w:val="000000" w:themeColor="text1"/>
                <w:szCs w:val="24"/>
              </w:rPr>
              <w:t>,</w:t>
            </w:r>
            <w:r w:rsidRPr="00202A90">
              <w:rPr>
                <w:rFonts w:ascii="Calibri" w:hAnsi="Calibri" w:cs="Calibri"/>
                <w:color w:val="000000" w:themeColor="text1"/>
                <w:szCs w:val="24"/>
              </w:rPr>
              <w:t>29</w:t>
            </w:r>
          </w:p>
        </w:tc>
        <w:tc>
          <w:tcPr>
            <w:tcW w:w="1928" w:type="dxa"/>
          </w:tcPr>
          <w:p w14:paraId="51982F51" w14:textId="7EA458D5" w:rsidR="004A29D6" w:rsidRPr="002667BF" w:rsidRDefault="00202A90" w:rsidP="00AE64B2">
            <w:pPr>
              <w:rPr>
                <w:rFonts w:ascii="Calibri" w:hAnsi="Calibri" w:cs="Calibri"/>
                <w:color w:val="000000" w:themeColor="text1"/>
                <w:szCs w:val="24"/>
              </w:rPr>
            </w:pPr>
            <w:r w:rsidRPr="00202A90">
              <w:rPr>
                <w:rFonts w:ascii="Calibri" w:hAnsi="Calibri" w:cs="Calibri"/>
                <w:color w:val="000000" w:themeColor="text1"/>
                <w:szCs w:val="24"/>
              </w:rPr>
              <w:t>11074</w:t>
            </w:r>
            <w:r w:rsidR="00C57962">
              <w:rPr>
                <w:rFonts w:ascii="Calibri" w:hAnsi="Calibri" w:cs="Calibri"/>
                <w:color w:val="000000" w:themeColor="text1"/>
                <w:szCs w:val="24"/>
              </w:rPr>
              <w:t>4,30</w:t>
            </w:r>
          </w:p>
        </w:tc>
      </w:tr>
      <w:tr w:rsidR="004A29D6" w:rsidRPr="002667BF" w14:paraId="6493FA5C" w14:textId="565C1715" w:rsidTr="004A29D6">
        <w:tc>
          <w:tcPr>
            <w:tcW w:w="1610" w:type="dxa"/>
          </w:tcPr>
          <w:p w14:paraId="7CFAB4DA" w14:textId="2EBD3BE7"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6 dalis - Teisinės pagalbos organizavimas ir teikimas Rytų Lietuvoje</w:t>
            </w:r>
          </w:p>
        </w:tc>
        <w:tc>
          <w:tcPr>
            <w:tcW w:w="2247" w:type="dxa"/>
          </w:tcPr>
          <w:p w14:paraId="38F9134B" w14:textId="078D0ED2" w:rsidR="004A29D6" w:rsidRPr="002667BF" w:rsidRDefault="004A29D6" w:rsidP="00AE64B2">
            <w:pPr>
              <w:rPr>
                <w:rFonts w:ascii="Calibri" w:hAnsi="Calibri" w:cs="Calibri"/>
                <w:color w:val="000000" w:themeColor="text1"/>
                <w:szCs w:val="24"/>
              </w:rPr>
            </w:pPr>
            <w:r w:rsidRPr="002667BF">
              <w:rPr>
                <w:rFonts w:ascii="Calibri" w:hAnsi="Calibri" w:cs="Calibri"/>
                <w:color w:val="000000" w:themeColor="text1"/>
                <w:szCs w:val="24"/>
              </w:rPr>
              <w:t>Panevėžys, Utena ir aplinkinės vietovės: :</w:t>
            </w:r>
            <w:r w:rsidRPr="002667BF">
              <w:rPr>
                <w:color w:val="000000" w:themeColor="text1"/>
              </w:rPr>
              <w:t xml:space="preserve"> </w:t>
            </w:r>
            <w:r w:rsidRPr="002667BF">
              <w:rPr>
                <w:rFonts w:ascii="Calibri" w:hAnsi="Calibri" w:cs="Calibri"/>
                <w:color w:val="000000" w:themeColor="text1"/>
                <w:szCs w:val="24"/>
              </w:rPr>
              <w:t xml:space="preserve">Panevėžio miesto savivaldybė, Panevėžio rajono savivaldybė, Biržų rajono savivaldybė, Pasvalio rajono savivaldybė, </w:t>
            </w:r>
            <w:r w:rsidRPr="002667BF">
              <w:rPr>
                <w:rFonts w:ascii="Calibri" w:hAnsi="Calibri" w:cs="Calibri"/>
                <w:color w:val="000000" w:themeColor="text1"/>
                <w:szCs w:val="24"/>
              </w:rPr>
              <w:lastRenderedPageBreak/>
              <w:t>Rokiškio rajono savivaldybė, Kupiškio rajono savivaldybė, Utenos rajono savivaldybė, Anykščių rajono savivaldybė, Ignalinos rajono savivaldybė, Molėtų rajono savivaldybė, Zarasų rajono savivaldybė, Visagino savivaldybė</w:t>
            </w:r>
          </w:p>
        </w:tc>
        <w:tc>
          <w:tcPr>
            <w:tcW w:w="1928" w:type="dxa"/>
          </w:tcPr>
          <w:p w14:paraId="46660714" w14:textId="4F0670E6" w:rsidR="004A29D6" w:rsidRPr="00B96F64" w:rsidRDefault="004A29D6" w:rsidP="00AE64B2">
            <w:pPr>
              <w:rPr>
                <w:rFonts w:ascii="Calibri" w:hAnsi="Calibri" w:cs="Calibri"/>
                <w:szCs w:val="24"/>
              </w:rPr>
            </w:pPr>
            <w:r w:rsidRPr="00B96F64">
              <w:rPr>
                <w:rFonts w:ascii="Calibri" w:hAnsi="Calibri" w:cs="Calibri"/>
                <w:szCs w:val="24"/>
              </w:rPr>
              <w:lastRenderedPageBreak/>
              <w:t>6</w:t>
            </w:r>
            <w:r w:rsidR="00EC7601" w:rsidRPr="00B96F64">
              <w:rPr>
                <w:rFonts w:ascii="Calibri" w:hAnsi="Calibri" w:cs="Calibri"/>
                <w:szCs w:val="24"/>
              </w:rPr>
              <w:t>70</w:t>
            </w:r>
          </w:p>
        </w:tc>
        <w:tc>
          <w:tcPr>
            <w:tcW w:w="1928" w:type="dxa"/>
          </w:tcPr>
          <w:p w14:paraId="5FD41578" w14:textId="47628FC3" w:rsidR="004A29D6" w:rsidRPr="00B96F64" w:rsidRDefault="00202A90" w:rsidP="00AE64B2">
            <w:pPr>
              <w:rPr>
                <w:rFonts w:ascii="Calibri" w:hAnsi="Calibri" w:cs="Calibri"/>
                <w:szCs w:val="24"/>
              </w:rPr>
            </w:pPr>
            <w:r w:rsidRPr="00B96F64">
              <w:rPr>
                <w:rFonts w:ascii="Calibri" w:hAnsi="Calibri" w:cs="Calibri"/>
                <w:szCs w:val="24"/>
              </w:rPr>
              <w:t>165,29</w:t>
            </w:r>
          </w:p>
        </w:tc>
        <w:tc>
          <w:tcPr>
            <w:tcW w:w="1928" w:type="dxa"/>
          </w:tcPr>
          <w:p w14:paraId="25EE669C" w14:textId="386D1379" w:rsidR="004A29D6" w:rsidRPr="00B96F64" w:rsidRDefault="00EC7601" w:rsidP="00D25739">
            <w:pPr>
              <w:pStyle w:val="Sraopastraipa"/>
              <w:ind w:left="0"/>
              <w:rPr>
                <w:rFonts w:ascii="Calibri" w:hAnsi="Calibri" w:cs="Calibri"/>
                <w:szCs w:val="24"/>
              </w:rPr>
            </w:pPr>
            <w:r w:rsidRPr="00B96F64">
              <w:rPr>
                <w:rFonts w:ascii="Calibri" w:hAnsi="Calibri" w:cs="Calibri"/>
                <w:szCs w:val="24"/>
              </w:rPr>
              <w:t>110744,30</w:t>
            </w:r>
          </w:p>
        </w:tc>
      </w:tr>
    </w:tbl>
    <w:p w14:paraId="78A97E94" w14:textId="58C4BA4A" w:rsidR="00E82086" w:rsidRPr="002667BF" w:rsidRDefault="00E82086" w:rsidP="00AE64B2">
      <w:pPr>
        <w:rPr>
          <w:rFonts w:ascii="Calibri" w:hAnsi="Calibri" w:cs="Calibri"/>
          <w:color w:val="000000" w:themeColor="text1"/>
          <w:szCs w:val="24"/>
        </w:rPr>
      </w:pPr>
    </w:p>
    <w:p w14:paraId="62FBDD90" w14:textId="20E7BDA8" w:rsidR="007C1DE6" w:rsidRPr="00E94A0E" w:rsidRDefault="00470C1B" w:rsidP="00551D89">
      <w:pPr>
        <w:pStyle w:val="Sraopastraipa"/>
        <w:numPr>
          <w:ilvl w:val="1"/>
          <w:numId w:val="4"/>
        </w:numPr>
        <w:tabs>
          <w:tab w:val="left" w:pos="567"/>
        </w:tabs>
        <w:ind w:left="0" w:firstLine="0"/>
        <w:rPr>
          <w:rFonts w:ascii="Calibri" w:hAnsi="Calibri" w:cs="Calibri"/>
          <w:color w:val="000000" w:themeColor="text1"/>
          <w:szCs w:val="24"/>
        </w:rPr>
      </w:pPr>
      <w:r w:rsidRPr="00E94A0E">
        <w:rPr>
          <w:rFonts w:ascii="Calibri" w:hAnsi="Calibri" w:cs="Calibri"/>
          <w:color w:val="000000" w:themeColor="text1"/>
          <w:szCs w:val="24"/>
        </w:rPr>
        <w:t xml:space="preserve">Į paslaugų įkainį </w:t>
      </w:r>
      <w:r w:rsidR="00491D71">
        <w:rPr>
          <w:rFonts w:ascii="Calibri" w:hAnsi="Calibri" w:cs="Calibri"/>
          <w:color w:val="000000" w:themeColor="text1"/>
          <w:szCs w:val="24"/>
        </w:rPr>
        <w:t xml:space="preserve"> įskaičiuoti visi mokesčiai bei visos kitos Tiekėjo patirtos ir (ar) galimos patirti tiesioginės ir netiesioginės išlaidos ir mokesčiai, susiję su paslaugų teikimu.</w:t>
      </w:r>
    </w:p>
    <w:p w14:paraId="266B5A4A" w14:textId="18FA1043" w:rsidR="00A26BF7" w:rsidRPr="002667BF" w:rsidRDefault="00A26BF7" w:rsidP="00D32346">
      <w:pPr>
        <w:pStyle w:val="Antrat2"/>
      </w:pPr>
      <w:r w:rsidRPr="002667BF">
        <w:t>3. PASLAUGŲ APIMTIS</w:t>
      </w:r>
    </w:p>
    <w:p w14:paraId="15AAEF87" w14:textId="77777777" w:rsidR="00EF419C" w:rsidRPr="002667BF" w:rsidRDefault="001141DC" w:rsidP="00551D89">
      <w:pPr>
        <w:pStyle w:val="Sraopastraipa"/>
        <w:numPr>
          <w:ilvl w:val="1"/>
          <w:numId w:val="23"/>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Perkančioji organizacija Paslaugas įsigis tik pagal faktinį Paslaugų poreikį. Perkančioji organizacija atkreipia dėmesį,</w:t>
      </w:r>
      <w:r w:rsidR="00EA76BE" w:rsidRPr="002667BF">
        <w:rPr>
          <w:rFonts w:ascii="Calibri" w:hAnsi="Calibri" w:cs="Calibri"/>
          <w:color w:val="000000" w:themeColor="text1"/>
          <w:szCs w:val="24"/>
        </w:rPr>
        <w:t xml:space="preserve"> </w:t>
      </w:r>
      <w:r w:rsidRPr="002667BF">
        <w:rPr>
          <w:rFonts w:ascii="Calibri" w:hAnsi="Calibri" w:cs="Calibri"/>
          <w:color w:val="000000" w:themeColor="text1"/>
          <w:szCs w:val="24"/>
        </w:rPr>
        <w:t xml:space="preserve">kad ji neįsipareigoja įsigyti </w:t>
      </w:r>
      <w:r w:rsidR="008106FA" w:rsidRPr="002667BF">
        <w:rPr>
          <w:rFonts w:ascii="Calibri" w:hAnsi="Calibri" w:cs="Calibri"/>
          <w:color w:val="000000" w:themeColor="text1"/>
          <w:szCs w:val="24"/>
        </w:rPr>
        <w:t xml:space="preserve">visos </w:t>
      </w:r>
      <w:r w:rsidR="004A29D6" w:rsidRPr="002667BF">
        <w:rPr>
          <w:rFonts w:ascii="Calibri" w:hAnsi="Calibri" w:cs="Calibri"/>
          <w:color w:val="000000" w:themeColor="text1"/>
          <w:szCs w:val="24"/>
        </w:rPr>
        <w:t xml:space="preserve">Techninėje specifikacijoje </w:t>
      </w:r>
      <w:r w:rsidR="008106FA" w:rsidRPr="002667BF">
        <w:rPr>
          <w:rFonts w:ascii="Calibri" w:hAnsi="Calibri" w:cs="Calibri"/>
          <w:color w:val="000000" w:themeColor="text1"/>
          <w:szCs w:val="24"/>
        </w:rPr>
        <w:t xml:space="preserve">nurodytos Paslaugų apimties. Didžiausias planuojamas įsigyti Paslaugų apimties dydis nurodomas </w:t>
      </w:r>
      <w:r w:rsidR="007B45EE" w:rsidRPr="002667BF">
        <w:rPr>
          <w:rFonts w:ascii="Calibri" w:hAnsi="Calibri" w:cs="Calibri"/>
          <w:color w:val="000000" w:themeColor="text1"/>
          <w:szCs w:val="24"/>
        </w:rPr>
        <w:t xml:space="preserve">Techninės specifikacijos </w:t>
      </w:r>
      <w:r w:rsidR="008106FA" w:rsidRPr="002667BF">
        <w:rPr>
          <w:rFonts w:ascii="Calibri" w:hAnsi="Calibri" w:cs="Calibri"/>
          <w:color w:val="000000" w:themeColor="text1"/>
          <w:szCs w:val="24"/>
        </w:rPr>
        <w:t>1 lentelėje</w:t>
      </w:r>
      <w:r w:rsidRPr="002667BF">
        <w:rPr>
          <w:rFonts w:ascii="Calibri" w:hAnsi="Calibri" w:cs="Calibri"/>
          <w:color w:val="000000" w:themeColor="text1"/>
          <w:szCs w:val="24"/>
        </w:rPr>
        <w:t>.</w:t>
      </w:r>
    </w:p>
    <w:p w14:paraId="59ABCB0B" w14:textId="77777777" w:rsidR="00EF419C" w:rsidRPr="002667BF" w:rsidRDefault="00EA76BE" w:rsidP="00551D89">
      <w:pPr>
        <w:pStyle w:val="Sraopastraipa"/>
        <w:numPr>
          <w:ilvl w:val="1"/>
          <w:numId w:val="23"/>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Perkan</w:t>
      </w:r>
      <w:r w:rsidR="00402D06" w:rsidRPr="002667BF">
        <w:rPr>
          <w:rFonts w:ascii="Calibri" w:hAnsi="Calibri" w:cs="Calibri"/>
          <w:color w:val="000000" w:themeColor="text1"/>
          <w:szCs w:val="24"/>
        </w:rPr>
        <w:t xml:space="preserve">čioji organizacija Paslaugas </w:t>
      </w:r>
      <w:r w:rsidRPr="002667BF">
        <w:rPr>
          <w:rFonts w:ascii="Calibri" w:hAnsi="Calibri" w:cs="Calibri"/>
          <w:color w:val="000000" w:themeColor="text1"/>
          <w:szCs w:val="24"/>
        </w:rPr>
        <w:t>įsigis tik pagal faktinį Paslaugų poreikį, išreiškiamą</w:t>
      </w:r>
      <w:r w:rsidR="00402D06" w:rsidRPr="002667BF">
        <w:rPr>
          <w:rFonts w:ascii="Calibri" w:hAnsi="Calibri" w:cs="Calibri"/>
          <w:color w:val="000000" w:themeColor="text1"/>
          <w:szCs w:val="24"/>
        </w:rPr>
        <w:t xml:space="preserve"> </w:t>
      </w:r>
      <w:r w:rsidRPr="002667BF">
        <w:rPr>
          <w:rFonts w:ascii="Calibri" w:hAnsi="Calibri" w:cs="Calibri"/>
          <w:color w:val="000000" w:themeColor="text1"/>
          <w:szCs w:val="24"/>
        </w:rPr>
        <w:t>atskiruose žodžiu ar elektroniniu paštu Pirkėjo pateikiamuose užsakymuose, ir neįsipareigoja</w:t>
      </w:r>
      <w:r w:rsidR="00402D06" w:rsidRPr="002667BF">
        <w:rPr>
          <w:rFonts w:ascii="Calibri" w:hAnsi="Calibri" w:cs="Calibri"/>
          <w:color w:val="000000" w:themeColor="text1"/>
          <w:szCs w:val="24"/>
        </w:rPr>
        <w:t xml:space="preserve"> </w:t>
      </w:r>
      <w:r w:rsidRPr="002667BF">
        <w:rPr>
          <w:rFonts w:ascii="Calibri" w:hAnsi="Calibri" w:cs="Calibri"/>
          <w:color w:val="000000" w:themeColor="text1"/>
          <w:szCs w:val="24"/>
        </w:rPr>
        <w:t xml:space="preserve">nupirkti viso Paslaugų kiekio, įvardinto šioje Techninėje specifikacijoje. </w:t>
      </w:r>
    </w:p>
    <w:p w14:paraId="2116FA0A" w14:textId="77777777" w:rsidR="001A456D" w:rsidRPr="002667BF" w:rsidRDefault="000A5977" w:rsidP="00551D89">
      <w:pPr>
        <w:pStyle w:val="Sraopastraipa"/>
        <w:numPr>
          <w:ilvl w:val="1"/>
          <w:numId w:val="23"/>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Paslaugų apimtys – tai teisinės paslaugos, </w:t>
      </w:r>
      <w:r w:rsidRPr="002667BF">
        <w:rPr>
          <w:rFonts w:ascii="Calibri" w:hAnsi="Calibri" w:cs="Calibri"/>
          <w:i/>
          <w:iCs/>
          <w:color w:val="000000" w:themeColor="text1"/>
          <w:szCs w:val="24"/>
        </w:rPr>
        <w:t>inter alia</w:t>
      </w:r>
      <w:r w:rsidRPr="002667BF">
        <w:rPr>
          <w:rFonts w:ascii="Calibri" w:hAnsi="Calibri" w:cs="Calibri"/>
          <w:color w:val="000000" w:themeColor="text1"/>
          <w:szCs w:val="24"/>
        </w:rPr>
        <w:t xml:space="preserve">, kurios apims konsultacijas žodžiu ir (ar) raštu asmens su negalia teisinio veiksnumo ir rūpybos nustatymo teisės klausimais, teisinę reikšmę turinčių dokumentų ar jų  projektų rengimą, pastabų teikimą, teisinės analizės atlikimą ir teisinių išvadų,  bei rekomendacijų pateikimą, Perkančiosios organizacijos </w:t>
      </w:r>
      <w:r w:rsidR="0076575F" w:rsidRPr="002667BF">
        <w:rPr>
          <w:rFonts w:ascii="Calibri" w:hAnsi="Calibri" w:cs="Calibri"/>
          <w:color w:val="000000" w:themeColor="text1"/>
          <w:szCs w:val="24"/>
        </w:rPr>
        <w:t xml:space="preserve">nurodytų asmenų su intelekto arba psichosocialine negalia (toliau – Asmenys) </w:t>
      </w:r>
      <w:r w:rsidRPr="002667BF">
        <w:rPr>
          <w:rFonts w:ascii="Calibri" w:hAnsi="Calibri" w:cs="Calibri"/>
          <w:color w:val="000000" w:themeColor="text1"/>
          <w:szCs w:val="24"/>
        </w:rPr>
        <w:t xml:space="preserve">interesų atstovavimą </w:t>
      </w:r>
      <w:r w:rsidR="009126F2" w:rsidRPr="002667BF">
        <w:rPr>
          <w:rFonts w:ascii="Calibri" w:hAnsi="Calibri" w:cs="Calibri"/>
          <w:color w:val="000000" w:themeColor="text1"/>
          <w:szCs w:val="24"/>
        </w:rPr>
        <w:t xml:space="preserve">civiliniuose </w:t>
      </w:r>
      <w:r w:rsidR="0076575F" w:rsidRPr="002667BF">
        <w:rPr>
          <w:rFonts w:ascii="Calibri" w:hAnsi="Calibri" w:cs="Calibri"/>
          <w:color w:val="000000" w:themeColor="text1"/>
          <w:szCs w:val="24"/>
        </w:rPr>
        <w:t>te</w:t>
      </w:r>
      <w:r w:rsidR="00955D77" w:rsidRPr="002667BF">
        <w:rPr>
          <w:rFonts w:ascii="Calibri" w:hAnsi="Calibri" w:cs="Calibri"/>
          <w:color w:val="000000" w:themeColor="text1"/>
          <w:szCs w:val="24"/>
        </w:rPr>
        <w:t>is</w:t>
      </w:r>
      <w:r w:rsidR="0076575F" w:rsidRPr="002667BF">
        <w:rPr>
          <w:rFonts w:ascii="Calibri" w:hAnsi="Calibri" w:cs="Calibri"/>
          <w:color w:val="000000" w:themeColor="text1"/>
          <w:szCs w:val="24"/>
        </w:rPr>
        <w:t>m</w:t>
      </w:r>
      <w:r w:rsidR="0020723F" w:rsidRPr="002667BF">
        <w:rPr>
          <w:rFonts w:ascii="Calibri" w:hAnsi="Calibri" w:cs="Calibri"/>
          <w:color w:val="000000" w:themeColor="text1"/>
          <w:szCs w:val="24"/>
        </w:rPr>
        <w:t xml:space="preserve">iniuose procesuose, </w:t>
      </w:r>
      <w:r w:rsidR="00C606E6" w:rsidRPr="002667BF">
        <w:rPr>
          <w:rFonts w:ascii="Calibri" w:hAnsi="Calibri" w:cs="Calibri"/>
          <w:color w:val="000000" w:themeColor="text1"/>
          <w:szCs w:val="24"/>
        </w:rPr>
        <w:t xml:space="preserve"> </w:t>
      </w:r>
      <w:r w:rsidR="00983AAA" w:rsidRPr="002667BF">
        <w:rPr>
          <w:rFonts w:ascii="Calibri" w:hAnsi="Calibri" w:cs="Calibri"/>
          <w:color w:val="000000" w:themeColor="text1"/>
          <w:szCs w:val="24"/>
        </w:rPr>
        <w:t>siekiant išlaikyti, atkurti Asmenų teisinį veiksnumą, arba Asmenims nustatytą teisinį neveiksnumą pakeisti ribotu veiksnumu tam tikrose srityse.</w:t>
      </w:r>
      <w:r w:rsidR="001913E1" w:rsidRPr="002667BF">
        <w:rPr>
          <w:rFonts w:ascii="Calibri" w:hAnsi="Calibri" w:cs="Calibri"/>
          <w:color w:val="000000" w:themeColor="text1"/>
          <w:szCs w:val="24"/>
        </w:rPr>
        <w:t xml:space="preserve"> </w:t>
      </w:r>
    </w:p>
    <w:p w14:paraId="4063C50B" w14:textId="3FFC3191" w:rsidR="00A471C3" w:rsidRPr="002667BF" w:rsidRDefault="001913E1" w:rsidP="00551D89">
      <w:pPr>
        <w:pStyle w:val="Sraopastraipa"/>
        <w:numPr>
          <w:ilvl w:val="1"/>
          <w:numId w:val="23"/>
        </w:numPr>
        <w:tabs>
          <w:tab w:val="left" w:pos="567"/>
        </w:tabs>
        <w:ind w:left="0" w:firstLine="0"/>
        <w:rPr>
          <w:rFonts w:ascii="Calibri" w:hAnsi="Calibri" w:cs="Calibri"/>
          <w:color w:val="000000" w:themeColor="text1"/>
          <w:szCs w:val="24"/>
        </w:rPr>
      </w:pPr>
      <w:r w:rsidRPr="002667BF">
        <w:rPr>
          <w:rFonts w:ascii="Calibri" w:hAnsi="Calibri" w:cs="Calibri"/>
          <w:color w:val="000000" w:themeColor="text1"/>
          <w:szCs w:val="24"/>
        </w:rPr>
        <w:t>T</w:t>
      </w:r>
      <w:r w:rsidR="00C606E6" w:rsidRPr="002667BF">
        <w:rPr>
          <w:rFonts w:ascii="Calibri" w:hAnsi="Calibri" w:cs="Calibri"/>
          <w:color w:val="000000" w:themeColor="text1"/>
          <w:szCs w:val="24"/>
        </w:rPr>
        <w:t xml:space="preserve">aip pat </w:t>
      </w:r>
      <w:r w:rsidR="001A456D" w:rsidRPr="002667BF">
        <w:rPr>
          <w:rFonts w:ascii="Calibri" w:hAnsi="Calibri" w:cs="Calibri"/>
          <w:color w:val="000000" w:themeColor="text1"/>
          <w:szCs w:val="24"/>
        </w:rPr>
        <w:t xml:space="preserve">paslaugos apima ir </w:t>
      </w:r>
      <w:r w:rsidR="00C606E6" w:rsidRPr="002667BF">
        <w:rPr>
          <w:rFonts w:ascii="Calibri" w:hAnsi="Calibri" w:cs="Calibri"/>
          <w:color w:val="000000" w:themeColor="text1"/>
          <w:szCs w:val="24"/>
        </w:rPr>
        <w:t xml:space="preserve">kitų, neišvardintų šios Techninės specifikacijos </w:t>
      </w:r>
      <w:r w:rsidR="001A456D" w:rsidRPr="002667BF">
        <w:rPr>
          <w:rFonts w:ascii="Calibri" w:hAnsi="Calibri" w:cs="Calibri"/>
          <w:color w:val="000000" w:themeColor="text1"/>
          <w:szCs w:val="24"/>
        </w:rPr>
        <w:t>3.3.</w:t>
      </w:r>
      <w:r w:rsidR="00C606E6" w:rsidRPr="002667BF">
        <w:rPr>
          <w:rFonts w:ascii="Calibri" w:hAnsi="Calibri" w:cs="Calibri"/>
          <w:color w:val="000000" w:themeColor="text1"/>
          <w:szCs w:val="24"/>
        </w:rPr>
        <w:t xml:space="preserve"> </w:t>
      </w:r>
      <w:r w:rsidR="00FF1D75" w:rsidRPr="002667BF">
        <w:rPr>
          <w:rFonts w:ascii="Calibri" w:hAnsi="Calibri" w:cs="Calibri"/>
          <w:color w:val="000000" w:themeColor="text1"/>
          <w:szCs w:val="24"/>
        </w:rPr>
        <w:t>papunk</w:t>
      </w:r>
      <w:r w:rsidR="001A456D" w:rsidRPr="002667BF">
        <w:rPr>
          <w:rFonts w:ascii="Calibri" w:hAnsi="Calibri" w:cs="Calibri"/>
          <w:color w:val="000000" w:themeColor="text1"/>
          <w:szCs w:val="24"/>
        </w:rPr>
        <w:t>tyje</w:t>
      </w:r>
      <w:r w:rsidR="0047592C" w:rsidRPr="002667BF">
        <w:rPr>
          <w:rFonts w:ascii="Calibri" w:hAnsi="Calibri" w:cs="Calibri"/>
          <w:color w:val="000000" w:themeColor="text1"/>
          <w:szCs w:val="24"/>
        </w:rPr>
        <w:t>, dokumentų rengimą</w:t>
      </w:r>
      <w:r w:rsidR="008C4BE3" w:rsidRPr="002667BF">
        <w:rPr>
          <w:rFonts w:ascii="Calibri" w:hAnsi="Calibri" w:cs="Calibri"/>
          <w:color w:val="000000" w:themeColor="text1"/>
          <w:szCs w:val="24"/>
        </w:rPr>
        <w:t xml:space="preserve"> ar paslaugų teikimą, tokių kaip </w:t>
      </w:r>
      <w:r w:rsidR="00AA5213" w:rsidRPr="002667BF">
        <w:rPr>
          <w:rFonts w:ascii="Calibri" w:hAnsi="Calibri" w:cs="Calibri"/>
          <w:color w:val="000000" w:themeColor="text1"/>
          <w:szCs w:val="24"/>
        </w:rPr>
        <w:t xml:space="preserve">nurodyta šios Techninės specifikacijos </w:t>
      </w:r>
      <w:r w:rsidR="00FF1D75" w:rsidRPr="002667BF">
        <w:rPr>
          <w:rFonts w:ascii="Calibri" w:hAnsi="Calibri" w:cs="Calibri"/>
          <w:color w:val="000000" w:themeColor="text1"/>
          <w:szCs w:val="24"/>
        </w:rPr>
        <w:t>4.1.</w:t>
      </w:r>
      <w:r w:rsidR="00AA5213" w:rsidRPr="002667BF">
        <w:rPr>
          <w:rFonts w:ascii="Calibri" w:hAnsi="Calibri" w:cs="Calibri"/>
          <w:color w:val="000000" w:themeColor="text1"/>
          <w:szCs w:val="24"/>
        </w:rPr>
        <w:t xml:space="preserve"> papunktyje, </w:t>
      </w:r>
      <w:r w:rsidR="0047592C" w:rsidRPr="002667BF">
        <w:rPr>
          <w:rFonts w:ascii="Calibri" w:hAnsi="Calibri" w:cs="Calibri"/>
          <w:color w:val="000000" w:themeColor="text1"/>
          <w:szCs w:val="24"/>
        </w:rPr>
        <w:t xml:space="preserve">kurie </w:t>
      </w:r>
      <w:r w:rsidR="00983AAA" w:rsidRPr="002667BF">
        <w:rPr>
          <w:rFonts w:ascii="Calibri" w:hAnsi="Calibri" w:cs="Calibri"/>
          <w:color w:val="000000" w:themeColor="text1"/>
          <w:szCs w:val="24"/>
        </w:rPr>
        <w:t>šiuo metu nėra aiškūs, bet gali būti būtini</w:t>
      </w:r>
      <w:r w:rsidR="0076575F" w:rsidRPr="002667BF">
        <w:rPr>
          <w:rFonts w:ascii="Calibri" w:hAnsi="Calibri" w:cs="Calibri"/>
          <w:color w:val="000000" w:themeColor="text1"/>
          <w:szCs w:val="24"/>
        </w:rPr>
        <w:t xml:space="preserve">, siekiant </w:t>
      </w:r>
      <w:r w:rsidR="00A04705" w:rsidRPr="002667BF">
        <w:rPr>
          <w:rFonts w:ascii="Calibri" w:hAnsi="Calibri" w:cs="Calibri"/>
          <w:color w:val="000000" w:themeColor="text1"/>
          <w:szCs w:val="24"/>
        </w:rPr>
        <w:t xml:space="preserve">išlaikyti, </w:t>
      </w:r>
      <w:r w:rsidR="00582EC8" w:rsidRPr="002667BF">
        <w:rPr>
          <w:rFonts w:ascii="Calibri" w:hAnsi="Calibri" w:cs="Calibri"/>
          <w:color w:val="000000" w:themeColor="text1"/>
          <w:szCs w:val="24"/>
        </w:rPr>
        <w:t xml:space="preserve">atkurti </w:t>
      </w:r>
      <w:r w:rsidR="006E4A18" w:rsidRPr="002667BF">
        <w:rPr>
          <w:rFonts w:ascii="Calibri" w:hAnsi="Calibri" w:cs="Calibri"/>
          <w:color w:val="000000" w:themeColor="text1"/>
          <w:szCs w:val="24"/>
        </w:rPr>
        <w:t>Asmenų teisinį veiks</w:t>
      </w:r>
      <w:r w:rsidR="00281799" w:rsidRPr="002667BF">
        <w:rPr>
          <w:rFonts w:ascii="Calibri" w:hAnsi="Calibri" w:cs="Calibri"/>
          <w:color w:val="000000" w:themeColor="text1"/>
          <w:szCs w:val="24"/>
        </w:rPr>
        <w:t>n</w:t>
      </w:r>
      <w:r w:rsidR="006E4A18" w:rsidRPr="002667BF">
        <w:rPr>
          <w:rFonts w:ascii="Calibri" w:hAnsi="Calibri" w:cs="Calibri"/>
          <w:color w:val="000000" w:themeColor="text1"/>
          <w:szCs w:val="24"/>
        </w:rPr>
        <w:t>umą</w:t>
      </w:r>
      <w:r w:rsidR="00281799" w:rsidRPr="002667BF">
        <w:rPr>
          <w:rFonts w:ascii="Calibri" w:hAnsi="Calibri" w:cs="Calibri"/>
          <w:color w:val="000000" w:themeColor="text1"/>
          <w:szCs w:val="24"/>
        </w:rPr>
        <w:t>, arba Asmen</w:t>
      </w:r>
      <w:r w:rsidR="007C6EA3" w:rsidRPr="002667BF">
        <w:rPr>
          <w:rFonts w:ascii="Calibri" w:hAnsi="Calibri" w:cs="Calibri"/>
          <w:color w:val="000000" w:themeColor="text1"/>
          <w:szCs w:val="24"/>
        </w:rPr>
        <w:t>ims</w:t>
      </w:r>
      <w:r w:rsidR="00106A9F" w:rsidRPr="002667BF">
        <w:rPr>
          <w:rFonts w:ascii="Calibri" w:hAnsi="Calibri" w:cs="Calibri"/>
          <w:color w:val="000000" w:themeColor="text1"/>
          <w:szCs w:val="24"/>
        </w:rPr>
        <w:t xml:space="preserve"> nustatytą </w:t>
      </w:r>
      <w:r w:rsidR="00F95BFC" w:rsidRPr="002667BF">
        <w:rPr>
          <w:rFonts w:ascii="Calibri" w:hAnsi="Calibri" w:cs="Calibri"/>
          <w:color w:val="000000" w:themeColor="text1"/>
          <w:szCs w:val="24"/>
        </w:rPr>
        <w:t xml:space="preserve">teisinį </w:t>
      </w:r>
      <w:r w:rsidR="00106A9F" w:rsidRPr="002667BF">
        <w:rPr>
          <w:rFonts w:ascii="Calibri" w:hAnsi="Calibri" w:cs="Calibri"/>
          <w:color w:val="000000" w:themeColor="text1"/>
          <w:szCs w:val="24"/>
        </w:rPr>
        <w:t>neveiksnumą</w:t>
      </w:r>
      <w:r w:rsidR="00716B72" w:rsidRPr="002667BF">
        <w:rPr>
          <w:rFonts w:ascii="Calibri" w:hAnsi="Calibri" w:cs="Calibri"/>
          <w:color w:val="000000" w:themeColor="text1"/>
          <w:szCs w:val="24"/>
        </w:rPr>
        <w:t xml:space="preserve"> pakeisti ribotu veiksnumu tam tikrose srityse.</w:t>
      </w:r>
    </w:p>
    <w:p w14:paraId="34C8B001" w14:textId="77777777" w:rsidR="00B20AE7" w:rsidRPr="002667BF" w:rsidRDefault="00B20AE7" w:rsidP="00AE64B2">
      <w:pPr>
        <w:rPr>
          <w:rFonts w:ascii="Calibri" w:hAnsi="Calibri" w:cs="Calibri"/>
          <w:color w:val="000000" w:themeColor="text1"/>
          <w:szCs w:val="24"/>
        </w:rPr>
      </w:pPr>
    </w:p>
    <w:p w14:paraId="45E2E87F" w14:textId="5112C095" w:rsidR="00B20AE7" w:rsidRPr="002667BF" w:rsidRDefault="00745A95" w:rsidP="00D32346">
      <w:pPr>
        <w:pStyle w:val="Antrat2"/>
      </w:pPr>
      <w:r w:rsidRPr="002667BF">
        <w:lastRenderedPageBreak/>
        <w:t>4. PIRKIMO OBJEKTAS</w:t>
      </w:r>
    </w:p>
    <w:p w14:paraId="0DEB44B1" w14:textId="5A749825" w:rsidR="00EF419C" w:rsidRPr="00D32346" w:rsidRDefault="1D577048" w:rsidP="00551D89">
      <w:pPr>
        <w:pStyle w:val="Sraopastraipa"/>
        <w:numPr>
          <w:ilvl w:val="1"/>
          <w:numId w:val="38"/>
        </w:numPr>
        <w:tabs>
          <w:tab w:val="left" w:pos="709"/>
        </w:tabs>
        <w:ind w:left="0" w:firstLine="0"/>
        <w:rPr>
          <w:rFonts w:ascii="Calibri" w:hAnsi="Calibri" w:cs="Calibri"/>
          <w:color w:val="000000" w:themeColor="text1"/>
          <w:szCs w:val="24"/>
        </w:rPr>
      </w:pPr>
      <w:r w:rsidRPr="00D32346">
        <w:rPr>
          <w:rFonts w:ascii="Calibri" w:hAnsi="Calibri" w:cs="Calibri"/>
          <w:color w:val="000000" w:themeColor="text1"/>
          <w:szCs w:val="24"/>
        </w:rPr>
        <w:t xml:space="preserve">Teisinės paslaugos civilinės teisės klausimais </w:t>
      </w:r>
      <w:r w:rsidRPr="00D32346">
        <w:rPr>
          <w:rFonts w:ascii="Calibri" w:hAnsi="Calibri" w:cs="Calibri"/>
          <w:i/>
          <w:iCs/>
          <w:color w:val="000000" w:themeColor="text1"/>
          <w:szCs w:val="24"/>
        </w:rPr>
        <w:t>inter alia</w:t>
      </w:r>
      <w:r w:rsidRPr="00D32346">
        <w:rPr>
          <w:rFonts w:ascii="Calibri" w:hAnsi="Calibri" w:cs="Calibri"/>
          <w:color w:val="000000" w:themeColor="text1"/>
          <w:szCs w:val="24"/>
        </w:rPr>
        <w:t xml:space="preserve"> apims Perkančiajai organizacijai teikiamas teisinio konsultavimo ir atstovavimo paslaugas asmens veiksnumo išsaugojimo, užtikrinimo ar atstatymo</w:t>
      </w:r>
      <w:r w:rsidR="0004134E" w:rsidRPr="00D32346">
        <w:rPr>
          <w:rFonts w:ascii="Calibri" w:hAnsi="Calibri" w:cs="Calibri"/>
          <w:color w:val="000000" w:themeColor="text1"/>
          <w:szCs w:val="24"/>
        </w:rPr>
        <w:t xml:space="preserve"> </w:t>
      </w:r>
      <w:bookmarkStart w:id="3" w:name="_Hlk193133558"/>
      <w:r w:rsidR="0004134E" w:rsidRPr="00D32346">
        <w:rPr>
          <w:rFonts w:ascii="Calibri" w:hAnsi="Calibri" w:cs="Calibri"/>
          <w:color w:val="000000" w:themeColor="text1"/>
          <w:szCs w:val="24"/>
        </w:rPr>
        <w:t>arba sriči</w:t>
      </w:r>
      <w:r w:rsidR="00D03EE6" w:rsidRPr="00D32346">
        <w:rPr>
          <w:rFonts w:ascii="Calibri" w:hAnsi="Calibri" w:cs="Calibri"/>
          <w:color w:val="000000" w:themeColor="text1"/>
          <w:szCs w:val="24"/>
        </w:rPr>
        <w:t>ų</w:t>
      </w:r>
      <w:r w:rsidR="0004134E" w:rsidRPr="00D32346">
        <w:rPr>
          <w:rFonts w:ascii="Calibri" w:hAnsi="Calibri" w:cs="Calibri"/>
          <w:color w:val="000000" w:themeColor="text1"/>
          <w:szCs w:val="24"/>
        </w:rPr>
        <w:t>, kuriose Asmens teisinis veiksnumas yra apribotas</w:t>
      </w:r>
      <w:r w:rsidR="00D03EE6" w:rsidRPr="00D32346">
        <w:rPr>
          <w:rFonts w:ascii="Calibri" w:hAnsi="Calibri" w:cs="Calibri"/>
          <w:color w:val="000000" w:themeColor="text1"/>
          <w:szCs w:val="24"/>
        </w:rPr>
        <w:t xml:space="preserve"> </w:t>
      </w:r>
      <w:r w:rsidR="00B0340E" w:rsidRPr="00D32346">
        <w:rPr>
          <w:rFonts w:ascii="Calibri" w:hAnsi="Calibri" w:cs="Calibri"/>
          <w:color w:val="000000" w:themeColor="text1"/>
          <w:szCs w:val="24"/>
        </w:rPr>
        <w:t xml:space="preserve">skaičiaus </w:t>
      </w:r>
      <w:r w:rsidR="00D03EE6" w:rsidRPr="00D32346">
        <w:rPr>
          <w:rFonts w:ascii="Calibri" w:hAnsi="Calibri" w:cs="Calibri"/>
          <w:color w:val="000000" w:themeColor="text1"/>
          <w:szCs w:val="24"/>
        </w:rPr>
        <w:t>sumažinimo</w:t>
      </w:r>
      <w:r w:rsidRPr="00D32346">
        <w:rPr>
          <w:rFonts w:ascii="Calibri" w:hAnsi="Calibri" w:cs="Calibri"/>
          <w:color w:val="000000" w:themeColor="text1"/>
          <w:szCs w:val="24"/>
        </w:rPr>
        <w:t xml:space="preserve"> </w:t>
      </w:r>
      <w:bookmarkEnd w:id="3"/>
      <w:r w:rsidRPr="00D32346">
        <w:rPr>
          <w:rFonts w:ascii="Calibri" w:hAnsi="Calibri" w:cs="Calibri"/>
          <w:color w:val="000000" w:themeColor="text1"/>
          <w:szCs w:val="24"/>
        </w:rPr>
        <w:t>klausimais apima</w:t>
      </w:r>
      <w:r w:rsidR="008C4BE3" w:rsidRPr="00D32346">
        <w:rPr>
          <w:rFonts w:ascii="Calibri" w:hAnsi="Calibri" w:cs="Calibri"/>
          <w:color w:val="000000" w:themeColor="text1"/>
          <w:szCs w:val="24"/>
        </w:rPr>
        <w:t>:</w:t>
      </w:r>
    </w:p>
    <w:p w14:paraId="68BA05A4" w14:textId="08E74D9F" w:rsidR="00EF419C" w:rsidRPr="00D32346" w:rsidRDefault="1D577048" w:rsidP="00551D89">
      <w:pPr>
        <w:pStyle w:val="Sraopastraipa"/>
        <w:numPr>
          <w:ilvl w:val="2"/>
          <w:numId w:val="38"/>
        </w:numPr>
        <w:tabs>
          <w:tab w:val="left" w:pos="709"/>
        </w:tabs>
        <w:ind w:left="0" w:firstLine="0"/>
        <w:rPr>
          <w:rFonts w:ascii="Calibri" w:hAnsi="Calibri" w:cs="Calibri"/>
          <w:color w:val="000000" w:themeColor="text1"/>
          <w:szCs w:val="24"/>
        </w:rPr>
      </w:pPr>
      <w:r w:rsidRPr="00D32346">
        <w:rPr>
          <w:rFonts w:ascii="Calibri" w:hAnsi="Calibri" w:cs="Calibri"/>
          <w:color w:val="000000" w:themeColor="text1"/>
          <w:szCs w:val="24"/>
        </w:rPr>
        <w:t>Veiksnumo apribojimo prevencijos specialist</w:t>
      </w:r>
      <w:r w:rsidR="00EF419C" w:rsidRPr="00D32346">
        <w:rPr>
          <w:rFonts w:ascii="Calibri" w:hAnsi="Calibri" w:cs="Calibri"/>
          <w:color w:val="000000" w:themeColor="text1"/>
          <w:szCs w:val="24"/>
        </w:rPr>
        <w:t>ų</w:t>
      </w:r>
      <w:r w:rsidRPr="00D32346">
        <w:rPr>
          <w:rFonts w:ascii="Calibri" w:hAnsi="Calibri" w:cs="Calibri"/>
          <w:color w:val="000000" w:themeColor="text1"/>
          <w:szCs w:val="24"/>
        </w:rPr>
        <w:t xml:space="preserve"> (toliau-VAPS) konsultavimą</w:t>
      </w:r>
      <w:r w:rsidR="00AA5213" w:rsidRPr="00D32346">
        <w:rPr>
          <w:rFonts w:ascii="Calibri" w:hAnsi="Calibri" w:cs="Calibri"/>
          <w:color w:val="000000" w:themeColor="text1"/>
          <w:szCs w:val="24"/>
        </w:rPr>
        <w:t xml:space="preserve"> rengiant </w:t>
      </w:r>
      <w:r w:rsidR="00466386" w:rsidRPr="00D32346">
        <w:rPr>
          <w:rFonts w:ascii="Calibri" w:hAnsi="Calibri" w:cs="Calibri"/>
          <w:color w:val="000000" w:themeColor="text1"/>
          <w:szCs w:val="24"/>
        </w:rPr>
        <w:t>A</w:t>
      </w:r>
      <w:r w:rsidR="00AA5213" w:rsidRPr="00D32346">
        <w:rPr>
          <w:rFonts w:ascii="Calibri" w:hAnsi="Calibri" w:cs="Calibri"/>
          <w:color w:val="000000" w:themeColor="text1"/>
          <w:szCs w:val="24"/>
        </w:rPr>
        <w:t>smenį</w:t>
      </w:r>
      <w:r w:rsidR="00466386" w:rsidRPr="00D32346">
        <w:rPr>
          <w:rFonts w:ascii="Calibri" w:hAnsi="Calibri" w:cs="Calibri"/>
          <w:color w:val="000000" w:themeColor="text1"/>
          <w:szCs w:val="24"/>
        </w:rPr>
        <w:t xml:space="preserve"> teismo procesui</w:t>
      </w:r>
      <w:r w:rsidRPr="00D32346">
        <w:rPr>
          <w:rFonts w:ascii="Calibri" w:hAnsi="Calibri" w:cs="Calibri"/>
          <w:color w:val="000000" w:themeColor="text1"/>
          <w:szCs w:val="24"/>
        </w:rPr>
        <w:t>;</w:t>
      </w:r>
    </w:p>
    <w:p w14:paraId="6E3AE519" w14:textId="77777777" w:rsidR="00EF419C" w:rsidRPr="002667BF" w:rsidRDefault="00EF419C" w:rsidP="00551D89">
      <w:pPr>
        <w:pStyle w:val="Sraopastraipa"/>
        <w:numPr>
          <w:ilvl w:val="2"/>
          <w:numId w:val="38"/>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T</w:t>
      </w:r>
      <w:r w:rsidR="1D577048" w:rsidRPr="002667BF">
        <w:rPr>
          <w:rFonts w:ascii="Calibri" w:hAnsi="Calibri" w:cs="Calibri"/>
          <w:color w:val="000000" w:themeColor="text1"/>
          <w:szCs w:val="24"/>
        </w:rPr>
        <w:t>eisinę reikšmę turinčių dokumentų, užklausų rengimą;</w:t>
      </w:r>
    </w:p>
    <w:p w14:paraId="0763C017" w14:textId="77777777" w:rsidR="00EF419C" w:rsidRPr="002667BF" w:rsidRDefault="1D577048" w:rsidP="00551D89">
      <w:pPr>
        <w:pStyle w:val="Sraopastraipa"/>
        <w:numPr>
          <w:ilvl w:val="2"/>
          <w:numId w:val="38"/>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Asmens situacijos įvertinimą ir bylos analizę;</w:t>
      </w:r>
      <w:r w:rsidR="00EF419C" w:rsidRPr="002667BF">
        <w:rPr>
          <w:rFonts w:ascii="Calibri" w:hAnsi="Calibri" w:cs="Calibri"/>
          <w:color w:val="000000" w:themeColor="text1"/>
          <w:szCs w:val="24"/>
        </w:rPr>
        <w:t xml:space="preserve"> </w:t>
      </w:r>
    </w:p>
    <w:p w14:paraId="3CD6DC02" w14:textId="77777777" w:rsidR="00EF419C" w:rsidRPr="002667BF" w:rsidRDefault="003D7E44" w:rsidP="00551D89">
      <w:pPr>
        <w:pStyle w:val="Sraopastraipa"/>
        <w:numPr>
          <w:ilvl w:val="2"/>
          <w:numId w:val="38"/>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Rizikos ir perspe</w:t>
      </w:r>
      <w:r w:rsidR="00993B55" w:rsidRPr="002667BF">
        <w:rPr>
          <w:rFonts w:ascii="Calibri" w:hAnsi="Calibri" w:cs="Calibri"/>
          <w:color w:val="000000" w:themeColor="text1"/>
          <w:szCs w:val="24"/>
        </w:rPr>
        <w:t>ktyvų įvertinimą;</w:t>
      </w:r>
    </w:p>
    <w:p w14:paraId="0D3EBD6F" w14:textId="77777777" w:rsidR="00EF419C" w:rsidRPr="002667BF" w:rsidRDefault="00993B55" w:rsidP="00551D89">
      <w:pPr>
        <w:pStyle w:val="Sraopastraipa"/>
        <w:numPr>
          <w:ilvl w:val="2"/>
          <w:numId w:val="38"/>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Teisinės strategijos ir veiksmų plano parengimą;</w:t>
      </w:r>
    </w:p>
    <w:p w14:paraId="2D4B0AFB" w14:textId="77777777" w:rsidR="00EF419C" w:rsidRPr="002667BF" w:rsidRDefault="00993B55" w:rsidP="00551D89">
      <w:pPr>
        <w:pStyle w:val="Sraopastraipa"/>
        <w:numPr>
          <w:ilvl w:val="2"/>
          <w:numId w:val="38"/>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Bylos vedimą</w:t>
      </w:r>
      <w:r w:rsidR="00C16FC3" w:rsidRPr="002667BF">
        <w:rPr>
          <w:rFonts w:ascii="Calibri" w:hAnsi="Calibri" w:cs="Calibri"/>
          <w:color w:val="000000" w:themeColor="text1"/>
          <w:szCs w:val="24"/>
        </w:rPr>
        <w:t>;</w:t>
      </w:r>
    </w:p>
    <w:p w14:paraId="7FB5176C" w14:textId="77777777" w:rsidR="00EF419C" w:rsidRPr="002667BF" w:rsidRDefault="1C158459" w:rsidP="00551D89">
      <w:pPr>
        <w:pStyle w:val="Sraopastraipa"/>
        <w:numPr>
          <w:ilvl w:val="2"/>
          <w:numId w:val="38"/>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Procesinių d</w:t>
      </w:r>
      <w:r w:rsidR="00C16FC3" w:rsidRPr="002667BF">
        <w:rPr>
          <w:rFonts w:ascii="Calibri" w:hAnsi="Calibri" w:cs="Calibri"/>
          <w:color w:val="000000" w:themeColor="text1"/>
          <w:szCs w:val="24"/>
        </w:rPr>
        <w:t>okumentų parengimą;</w:t>
      </w:r>
    </w:p>
    <w:p w14:paraId="06B6F5BA" w14:textId="77777777" w:rsidR="00EF419C" w:rsidRPr="002667BF" w:rsidRDefault="00454F70" w:rsidP="00551D89">
      <w:pPr>
        <w:pStyle w:val="Sraopastraipa"/>
        <w:numPr>
          <w:ilvl w:val="2"/>
          <w:numId w:val="38"/>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Asmens interesų ir teisių gynybą;</w:t>
      </w:r>
    </w:p>
    <w:p w14:paraId="587349C0" w14:textId="77777777" w:rsidR="00EF419C" w:rsidRPr="002667BF" w:rsidRDefault="00454F70" w:rsidP="00551D89">
      <w:pPr>
        <w:pStyle w:val="Sraopastraipa"/>
        <w:numPr>
          <w:ilvl w:val="2"/>
          <w:numId w:val="38"/>
        </w:numPr>
        <w:tabs>
          <w:tab w:val="left" w:pos="709"/>
        </w:tabs>
        <w:ind w:left="0" w:firstLine="0"/>
        <w:rPr>
          <w:rFonts w:ascii="Calibri" w:eastAsia="Calibri" w:hAnsi="Calibri" w:cs="Calibri"/>
          <w:color w:val="000000" w:themeColor="text1"/>
          <w:szCs w:val="24"/>
        </w:rPr>
      </w:pPr>
      <w:r w:rsidRPr="002667BF">
        <w:rPr>
          <w:rFonts w:ascii="Calibri" w:hAnsi="Calibri" w:cs="Calibri"/>
          <w:color w:val="000000" w:themeColor="text1"/>
          <w:szCs w:val="24"/>
        </w:rPr>
        <w:t>Asmenų atstovavimą teismuose ir kitose institucijose susijusiose su asmens veiksnumo išsaugojimo, užtikrinimo ar atstatymo klausimais</w:t>
      </w:r>
      <w:r w:rsidR="1E7C41FA" w:rsidRPr="002667BF">
        <w:rPr>
          <w:rFonts w:ascii="Calibri" w:hAnsi="Calibri" w:cs="Calibri"/>
          <w:color w:val="000000" w:themeColor="text1"/>
          <w:szCs w:val="24"/>
        </w:rPr>
        <w:t>;</w:t>
      </w:r>
    </w:p>
    <w:p w14:paraId="6973AECD" w14:textId="54352233" w:rsidR="00A16770" w:rsidRPr="00E94A0E" w:rsidRDefault="1B95B3E5" w:rsidP="00551D89">
      <w:pPr>
        <w:pStyle w:val="Sraopastraipa"/>
        <w:numPr>
          <w:ilvl w:val="2"/>
          <w:numId w:val="38"/>
        </w:numPr>
        <w:tabs>
          <w:tab w:val="left" w:pos="709"/>
        </w:tabs>
        <w:ind w:left="0" w:firstLine="0"/>
        <w:rPr>
          <w:rFonts w:ascii="Calibri" w:eastAsia="Calibri" w:hAnsi="Calibri" w:cs="Calibri"/>
          <w:color w:val="000000" w:themeColor="text1"/>
          <w:szCs w:val="24"/>
        </w:rPr>
      </w:pPr>
      <w:r w:rsidRPr="002667BF">
        <w:rPr>
          <w:rFonts w:ascii="Calibri" w:eastAsia="Calibri" w:hAnsi="Calibri" w:cs="Calibri"/>
          <w:color w:val="000000" w:themeColor="text1"/>
          <w:szCs w:val="24"/>
        </w:rPr>
        <w:t>esant Perkančiosios organizacijos pavedimui - bet kokios kitos teisinio pobūdžio paslaugos</w:t>
      </w:r>
      <w:r w:rsidR="00BC5534" w:rsidRPr="002667BF">
        <w:rPr>
          <w:rFonts w:ascii="Calibri" w:eastAsia="Calibri" w:hAnsi="Calibri" w:cs="Calibri"/>
          <w:color w:val="000000" w:themeColor="text1"/>
          <w:szCs w:val="24"/>
        </w:rPr>
        <w:t xml:space="preserve"> </w:t>
      </w:r>
      <w:r w:rsidRPr="002667BF">
        <w:rPr>
          <w:rFonts w:ascii="Calibri" w:eastAsia="Calibri" w:hAnsi="Calibri" w:cs="Calibri"/>
          <w:color w:val="000000" w:themeColor="text1"/>
          <w:szCs w:val="24"/>
        </w:rPr>
        <w:t>ir pagalba</w:t>
      </w:r>
      <w:r w:rsidR="009A70EC" w:rsidRPr="002667BF">
        <w:rPr>
          <w:rFonts w:ascii="Calibri" w:eastAsia="Calibri" w:hAnsi="Calibri" w:cs="Calibri"/>
          <w:color w:val="000000" w:themeColor="text1"/>
          <w:szCs w:val="24"/>
        </w:rPr>
        <w:t xml:space="preserve">, </w:t>
      </w:r>
      <w:r w:rsidR="00EE3321" w:rsidRPr="002667BF">
        <w:rPr>
          <w:rFonts w:ascii="Calibri" w:eastAsia="Calibri" w:hAnsi="Calibri" w:cs="Calibri"/>
          <w:color w:val="000000" w:themeColor="text1"/>
          <w:szCs w:val="24"/>
        </w:rPr>
        <w:t xml:space="preserve">konkrečiai </w:t>
      </w:r>
      <w:r w:rsidR="009A70EC" w:rsidRPr="002667BF">
        <w:rPr>
          <w:rFonts w:ascii="Calibri" w:eastAsia="Calibri" w:hAnsi="Calibri" w:cs="Calibri"/>
          <w:color w:val="000000" w:themeColor="text1"/>
          <w:szCs w:val="24"/>
        </w:rPr>
        <w:t xml:space="preserve">susijusios su </w:t>
      </w:r>
      <w:r w:rsidR="00B9620D" w:rsidRPr="002667BF">
        <w:rPr>
          <w:rFonts w:ascii="Calibri" w:eastAsia="Calibri" w:hAnsi="Calibri" w:cs="Calibri"/>
          <w:color w:val="000000" w:themeColor="text1"/>
          <w:szCs w:val="24"/>
        </w:rPr>
        <w:t xml:space="preserve">asmens veiksnumo </w:t>
      </w:r>
      <w:r w:rsidR="006E7024" w:rsidRPr="002667BF">
        <w:rPr>
          <w:rFonts w:ascii="Calibri" w:eastAsia="Calibri" w:hAnsi="Calibri" w:cs="Calibri"/>
          <w:color w:val="000000" w:themeColor="text1"/>
          <w:szCs w:val="24"/>
        </w:rPr>
        <w:t>atstatymu, užtikrinimu</w:t>
      </w:r>
      <w:r w:rsidR="00B9620D" w:rsidRPr="002667BF">
        <w:rPr>
          <w:rFonts w:ascii="Calibri" w:eastAsia="Calibri" w:hAnsi="Calibri" w:cs="Calibri"/>
          <w:color w:val="000000" w:themeColor="text1"/>
          <w:szCs w:val="24"/>
        </w:rPr>
        <w:t xml:space="preserve"> ar išsaugojimu</w:t>
      </w:r>
      <w:r w:rsidRPr="002667BF">
        <w:rPr>
          <w:rFonts w:ascii="Calibri" w:eastAsia="Calibri" w:hAnsi="Calibri" w:cs="Calibri"/>
          <w:color w:val="000000" w:themeColor="text1"/>
          <w:szCs w:val="24"/>
        </w:rPr>
        <w:t xml:space="preserve">, </w:t>
      </w:r>
      <w:r w:rsidR="002150B8">
        <w:rPr>
          <w:rFonts w:ascii="Calibri" w:eastAsia="Calibri" w:hAnsi="Calibri" w:cs="Calibri"/>
          <w:color w:val="000000" w:themeColor="text1"/>
          <w:szCs w:val="24"/>
        </w:rPr>
        <w:t xml:space="preserve">kurios šiuo metu nėra žinomos, bet </w:t>
      </w:r>
      <w:r w:rsidRPr="002667BF">
        <w:rPr>
          <w:rFonts w:ascii="Calibri" w:eastAsia="Calibri" w:hAnsi="Calibri" w:cs="Calibri"/>
          <w:color w:val="000000" w:themeColor="text1"/>
          <w:szCs w:val="24"/>
        </w:rPr>
        <w:t>kurių gali prireikti P</w:t>
      </w:r>
      <w:r w:rsidR="0CC6A52E" w:rsidRPr="002667BF">
        <w:rPr>
          <w:rFonts w:ascii="Calibri" w:eastAsia="Calibri" w:hAnsi="Calibri" w:cs="Calibri"/>
          <w:color w:val="000000" w:themeColor="text1"/>
          <w:szCs w:val="24"/>
        </w:rPr>
        <w:t>e</w:t>
      </w:r>
      <w:r w:rsidRPr="002667BF">
        <w:rPr>
          <w:rFonts w:ascii="Calibri" w:eastAsia="Calibri" w:hAnsi="Calibri" w:cs="Calibri"/>
          <w:color w:val="000000" w:themeColor="text1"/>
          <w:szCs w:val="24"/>
        </w:rPr>
        <w:t>rkančiajai organizacijai</w:t>
      </w:r>
      <w:r w:rsidR="698F70B1" w:rsidRPr="002667BF">
        <w:rPr>
          <w:rFonts w:ascii="Calibri" w:eastAsia="Calibri" w:hAnsi="Calibri" w:cs="Calibri"/>
          <w:color w:val="000000" w:themeColor="text1"/>
          <w:szCs w:val="24"/>
        </w:rPr>
        <w:t xml:space="preserve"> asmens veiksnumo išsaugojimo, u</w:t>
      </w:r>
      <w:r w:rsidR="3B4115C4" w:rsidRPr="002667BF">
        <w:rPr>
          <w:rFonts w:ascii="Calibri" w:eastAsia="Calibri" w:hAnsi="Calibri" w:cs="Calibri"/>
          <w:color w:val="000000" w:themeColor="text1"/>
          <w:szCs w:val="24"/>
        </w:rPr>
        <w:t>ž</w:t>
      </w:r>
      <w:r w:rsidR="698F70B1" w:rsidRPr="002667BF">
        <w:rPr>
          <w:rFonts w:ascii="Calibri" w:eastAsia="Calibri" w:hAnsi="Calibri" w:cs="Calibri"/>
          <w:color w:val="000000" w:themeColor="text1"/>
          <w:szCs w:val="24"/>
        </w:rPr>
        <w:t>tikrinimo ar atstatymo klausimais.</w:t>
      </w:r>
    </w:p>
    <w:p w14:paraId="369EE2D1" w14:textId="15DF438C" w:rsidR="00C83E6A" w:rsidRPr="002667BF" w:rsidRDefault="00890ED3" w:rsidP="00D32346">
      <w:pPr>
        <w:pStyle w:val="Antrat2"/>
      </w:pPr>
      <w:r w:rsidRPr="002667BF">
        <w:t xml:space="preserve">5. PASLAUGŲ SUTEIKIMO TERMINAI </w:t>
      </w:r>
    </w:p>
    <w:p w14:paraId="1E27BC88" w14:textId="77777777" w:rsidR="00AE64B2" w:rsidRPr="002667BF" w:rsidRDefault="008D4DC3"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Perkančiosios organizacijos </w:t>
      </w:r>
      <w:r w:rsidR="00E3721B" w:rsidRPr="002667BF">
        <w:rPr>
          <w:rFonts w:ascii="Calibri" w:hAnsi="Calibri" w:cs="Calibri"/>
          <w:color w:val="000000" w:themeColor="text1"/>
          <w:szCs w:val="24"/>
        </w:rPr>
        <w:t xml:space="preserve">VAPS surinkus </w:t>
      </w:r>
      <w:r w:rsidR="00AF5BEB" w:rsidRPr="002667BF">
        <w:rPr>
          <w:rFonts w:ascii="Calibri" w:hAnsi="Calibri" w:cs="Calibri"/>
          <w:color w:val="000000" w:themeColor="text1"/>
          <w:szCs w:val="24"/>
        </w:rPr>
        <w:t>dokumentus, pagrindžiančiu</w:t>
      </w:r>
      <w:r w:rsidR="6F8DB039" w:rsidRPr="002667BF">
        <w:rPr>
          <w:rFonts w:ascii="Calibri" w:hAnsi="Calibri" w:cs="Calibri"/>
          <w:color w:val="000000" w:themeColor="text1"/>
          <w:szCs w:val="24"/>
        </w:rPr>
        <w:t>s</w:t>
      </w:r>
      <w:r w:rsidR="00AF5BEB" w:rsidRPr="002667BF">
        <w:rPr>
          <w:rFonts w:ascii="Calibri" w:hAnsi="Calibri" w:cs="Calibri"/>
          <w:color w:val="000000" w:themeColor="text1"/>
          <w:szCs w:val="24"/>
        </w:rPr>
        <w:t xml:space="preserve">, kad </w:t>
      </w:r>
      <w:r w:rsidR="1E221BB1" w:rsidRPr="002667BF">
        <w:rPr>
          <w:rFonts w:ascii="Calibri" w:hAnsi="Calibri" w:cs="Calibri"/>
          <w:color w:val="000000" w:themeColor="text1"/>
          <w:szCs w:val="24"/>
        </w:rPr>
        <w:t xml:space="preserve">asmeniui </w:t>
      </w:r>
      <w:r w:rsidR="00AF5BEB" w:rsidRPr="002667BF">
        <w:rPr>
          <w:rFonts w:ascii="Calibri" w:hAnsi="Calibri" w:cs="Calibri"/>
          <w:color w:val="000000" w:themeColor="text1"/>
          <w:szCs w:val="24"/>
        </w:rPr>
        <w:t>veiksnumo apribojimo by</w:t>
      </w:r>
      <w:r w:rsidR="00481C51" w:rsidRPr="002667BF">
        <w:rPr>
          <w:rFonts w:ascii="Calibri" w:hAnsi="Calibri" w:cs="Calibri"/>
          <w:color w:val="000000" w:themeColor="text1"/>
          <w:szCs w:val="24"/>
        </w:rPr>
        <w:t>l</w:t>
      </w:r>
      <w:r w:rsidR="00AF5BEB" w:rsidRPr="002667BF">
        <w:rPr>
          <w:rFonts w:ascii="Calibri" w:hAnsi="Calibri" w:cs="Calibri"/>
          <w:color w:val="000000" w:themeColor="text1"/>
          <w:szCs w:val="24"/>
        </w:rPr>
        <w:t>a iškelta be pagrindo arba būtina peržiūrėti</w:t>
      </w:r>
      <w:r w:rsidR="002A57C8" w:rsidRPr="002667BF">
        <w:rPr>
          <w:rFonts w:ascii="Calibri" w:hAnsi="Calibri" w:cs="Calibri"/>
          <w:color w:val="000000" w:themeColor="text1"/>
          <w:szCs w:val="24"/>
        </w:rPr>
        <w:t xml:space="preserve"> teismo sprendimą dėl A</w:t>
      </w:r>
      <w:r w:rsidR="00AF5BEB" w:rsidRPr="002667BF">
        <w:rPr>
          <w:rFonts w:ascii="Calibri" w:hAnsi="Calibri" w:cs="Calibri"/>
          <w:color w:val="000000" w:themeColor="text1"/>
          <w:szCs w:val="24"/>
        </w:rPr>
        <w:t>smens vei</w:t>
      </w:r>
      <w:r w:rsidR="002A57C8" w:rsidRPr="002667BF">
        <w:rPr>
          <w:rFonts w:ascii="Calibri" w:hAnsi="Calibri" w:cs="Calibri"/>
          <w:color w:val="000000" w:themeColor="text1"/>
          <w:szCs w:val="24"/>
        </w:rPr>
        <w:t>ksnumo apribojimo, šie dokumentai elektroniniu paštu persiunčiami Tiekėjui.</w:t>
      </w:r>
      <w:r w:rsidR="5F7BD1F5" w:rsidRPr="002667BF">
        <w:rPr>
          <w:rFonts w:ascii="Calibri" w:hAnsi="Calibri" w:cs="Calibri"/>
          <w:color w:val="000000" w:themeColor="text1"/>
          <w:szCs w:val="24"/>
        </w:rPr>
        <w:t xml:space="preserve"> </w:t>
      </w:r>
    </w:p>
    <w:p w14:paraId="1BAD5411" w14:textId="77777777" w:rsidR="00AE64B2" w:rsidRPr="002667BF" w:rsidRDefault="73E2D9B5"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VAPS neturint galimybės surinkti aktualius dokumentus, Tiekėjas savo iniciatyva susipažįsta su </w:t>
      </w:r>
      <w:r w:rsidR="43121489" w:rsidRPr="002667BF">
        <w:rPr>
          <w:rFonts w:ascii="Calibri" w:hAnsi="Calibri" w:cs="Calibri"/>
          <w:color w:val="000000" w:themeColor="text1"/>
          <w:szCs w:val="24"/>
        </w:rPr>
        <w:t xml:space="preserve">Asmens </w:t>
      </w:r>
      <w:r w:rsidRPr="002667BF">
        <w:rPr>
          <w:rFonts w:ascii="Calibri" w:hAnsi="Calibri" w:cs="Calibri"/>
          <w:color w:val="000000" w:themeColor="text1"/>
          <w:szCs w:val="24"/>
        </w:rPr>
        <w:t>bylos dokumentais</w:t>
      </w:r>
      <w:r w:rsidR="2C764DA0" w:rsidRPr="002667BF">
        <w:rPr>
          <w:rFonts w:ascii="Calibri" w:hAnsi="Calibri" w:cs="Calibri"/>
          <w:color w:val="000000" w:themeColor="text1"/>
          <w:szCs w:val="24"/>
        </w:rPr>
        <w:t xml:space="preserve">, </w:t>
      </w:r>
      <w:r w:rsidR="38CE3D23" w:rsidRPr="002667BF">
        <w:rPr>
          <w:rFonts w:ascii="Calibri" w:hAnsi="Calibri" w:cs="Calibri"/>
          <w:color w:val="000000" w:themeColor="text1"/>
          <w:szCs w:val="24"/>
        </w:rPr>
        <w:t>renka būtinus duomenis atstovavimo procesui pradėti.</w:t>
      </w:r>
    </w:p>
    <w:p w14:paraId="56B5828D" w14:textId="557002E2" w:rsidR="00AE64B2" w:rsidRPr="002667BF" w:rsidRDefault="00AE64B2"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T</w:t>
      </w:r>
      <w:r w:rsidR="004600B1" w:rsidRPr="002667BF">
        <w:rPr>
          <w:rFonts w:ascii="Calibri" w:hAnsi="Calibri" w:cs="Calibri"/>
          <w:color w:val="000000" w:themeColor="text1"/>
          <w:szCs w:val="24"/>
        </w:rPr>
        <w:t xml:space="preserve">iekėjas, susipažinęs su pateiktais </w:t>
      </w:r>
      <w:r w:rsidR="1DA86950" w:rsidRPr="002667BF">
        <w:rPr>
          <w:rFonts w:ascii="Calibri" w:hAnsi="Calibri" w:cs="Calibri"/>
          <w:color w:val="000000" w:themeColor="text1"/>
          <w:szCs w:val="24"/>
        </w:rPr>
        <w:t xml:space="preserve">ir(ar) surinktais </w:t>
      </w:r>
      <w:r w:rsidR="004600B1" w:rsidRPr="002667BF">
        <w:rPr>
          <w:rFonts w:ascii="Calibri" w:hAnsi="Calibri" w:cs="Calibri"/>
          <w:color w:val="000000" w:themeColor="text1"/>
          <w:szCs w:val="24"/>
        </w:rPr>
        <w:t>dokumentais, informuoja VAPS ar jie yra pakankam</w:t>
      </w:r>
      <w:r w:rsidR="168A8333" w:rsidRPr="002667BF">
        <w:rPr>
          <w:rFonts w:ascii="Calibri" w:hAnsi="Calibri" w:cs="Calibri"/>
          <w:color w:val="000000" w:themeColor="text1"/>
          <w:szCs w:val="24"/>
        </w:rPr>
        <w:t>i</w:t>
      </w:r>
      <w:r w:rsidR="004600B1" w:rsidRPr="002667BF">
        <w:rPr>
          <w:rFonts w:ascii="Calibri" w:hAnsi="Calibri" w:cs="Calibri"/>
          <w:color w:val="000000" w:themeColor="text1"/>
          <w:szCs w:val="24"/>
        </w:rPr>
        <w:t xml:space="preserve">, o jei ne – kokių papildomų dokumentų </w:t>
      </w:r>
      <w:r w:rsidR="00481C51" w:rsidRPr="002667BF">
        <w:rPr>
          <w:rFonts w:ascii="Calibri" w:hAnsi="Calibri" w:cs="Calibri"/>
          <w:color w:val="000000" w:themeColor="text1"/>
          <w:szCs w:val="24"/>
        </w:rPr>
        <w:t>reikia.</w:t>
      </w:r>
    </w:p>
    <w:p w14:paraId="577DA1F4" w14:textId="77777777" w:rsidR="00AE64B2" w:rsidRPr="002667BF" w:rsidRDefault="5885CACB"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Tiekėjas įvertina bylos perspektyvumą ir informuoja VAPS apie galimybę g</w:t>
      </w:r>
      <w:r w:rsidR="6465ADF1" w:rsidRPr="002667BF">
        <w:rPr>
          <w:rFonts w:ascii="Calibri" w:hAnsi="Calibri" w:cs="Calibri"/>
          <w:color w:val="000000" w:themeColor="text1"/>
          <w:szCs w:val="24"/>
        </w:rPr>
        <w:t>inti asmens interesus teisminiame procese.</w:t>
      </w:r>
    </w:p>
    <w:p w14:paraId="0AF5CE75" w14:textId="77777777" w:rsidR="00AE64B2" w:rsidRPr="002667BF" w:rsidRDefault="00AE64B2"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Tiekėjas s</w:t>
      </w:r>
      <w:r w:rsidR="417E9C89" w:rsidRPr="002667BF">
        <w:rPr>
          <w:rFonts w:ascii="Calibri" w:hAnsi="Calibri" w:cs="Calibri"/>
          <w:color w:val="000000" w:themeColor="text1"/>
          <w:szCs w:val="24"/>
        </w:rPr>
        <w:t>udaro su Asmeniu atstovavimo sutartį.</w:t>
      </w:r>
      <w:r w:rsidRPr="002667BF">
        <w:rPr>
          <w:rFonts w:ascii="Calibri" w:hAnsi="Calibri" w:cs="Calibri"/>
          <w:color w:val="000000" w:themeColor="text1"/>
          <w:szCs w:val="24"/>
        </w:rPr>
        <w:t xml:space="preserve"> </w:t>
      </w:r>
    </w:p>
    <w:p w14:paraId="55EDA930" w14:textId="77777777" w:rsidR="00AE64B2" w:rsidRPr="002667BF" w:rsidRDefault="00481C51"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Tiekėjas parengia teisinę strategiją </w:t>
      </w:r>
      <w:r w:rsidR="00DA0A46" w:rsidRPr="002667BF">
        <w:rPr>
          <w:rFonts w:ascii="Calibri" w:hAnsi="Calibri" w:cs="Calibri"/>
          <w:color w:val="000000" w:themeColor="text1"/>
          <w:szCs w:val="24"/>
        </w:rPr>
        <w:t>ir veiksmų planą</w:t>
      </w:r>
      <w:r w:rsidRPr="002667BF">
        <w:rPr>
          <w:rFonts w:ascii="Calibri" w:hAnsi="Calibri" w:cs="Calibri"/>
          <w:color w:val="000000" w:themeColor="text1"/>
          <w:szCs w:val="24"/>
        </w:rPr>
        <w:t xml:space="preserve"> asmens atstovavimui teisme.</w:t>
      </w:r>
    </w:p>
    <w:p w14:paraId="6F1E93B1" w14:textId="77777777" w:rsidR="00AE64B2" w:rsidRPr="002667BF" w:rsidRDefault="00DA0A46"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Tiekėjas veda Asmens bylą, rengia su byla susijusius </w:t>
      </w:r>
      <w:r w:rsidR="77009FA2" w:rsidRPr="002667BF">
        <w:rPr>
          <w:rFonts w:ascii="Calibri" w:hAnsi="Calibri" w:cs="Calibri"/>
          <w:color w:val="000000" w:themeColor="text1"/>
          <w:szCs w:val="24"/>
        </w:rPr>
        <w:t xml:space="preserve">procesinius </w:t>
      </w:r>
      <w:r w:rsidRPr="002667BF">
        <w:rPr>
          <w:rFonts w:ascii="Calibri" w:hAnsi="Calibri" w:cs="Calibri"/>
          <w:color w:val="000000" w:themeColor="text1"/>
          <w:szCs w:val="24"/>
        </w:rPr>
        <w:t>do</w:t>
      </w:r>
      <w:r w:rsidR="6FE69138" w:rsidRPr="002667BF">
        <w:rPr>
          <w:rFonts w:ascii="Calibri" w:hAnsi="Calibri" w:cs="Calibri"/>
          <w:color w:val="000000" w:themeColor="text1"/>
          <w:szCs w:val="24"/>
        </w:rPr>
        <w:t>k</w:t>
      </w:r>
      <w:r w:rsidRPr="002667BF">
        <w:rPr>
          <w:rFonts w:ascii="Calibri" w:hAnsi="Calibri" w:cs="Calibri"/>
          <w:color w:val="000000" w:themeColor="text1"/>
          <w:szCs w:val="24"/>
        </w:rPr>
        <w:t>umentus</w:t>
      </w:r>
      <w:r w:rsidR="00064B99" w:rsidRPr="002667BF">
        <w:rPr>
          <w:rFonts w:ascii="Calibri" w:hAnsi="Calibri" w:cs="Calibri"/>
          <w:color w:val="000000" w:themeColor="text1"/>
          <w:szCs w:val="24"/>
        </w:rPr>
        <w:t>.</w:t>
      </w:r>
    </w:p>
    <w:p w14:paraId="6B589946" w14:textId="0C4B7A84" w:rsidR="00AE64B2" w:rsidRDefault="00064B99"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Tiekėjas gina Asmens interesus ir teises atstovaudamas Asmenį teismuose ir kitose institucijose</w:t>
      </w:r>
      <w:r w:rsidR="271636C6" w:rsidRPr="002667BF">
        <w:rPr>
          <w:rFonts w:ascii="Calibri" w:hAnsi="Calibri" w:cs="Calibri"/>
          <w:color w:val="000000" w:themeColor="text1"/>
          <w:szCs w:val="24"/>
        </w:rPr>
        <w:t>,</w:t>
      </w:r>
      <w:r w:rsidRPr="002667BF">
        <w:rPr>
          <w:rFonts w:ascii="Calibri" w:hAnsi="Calibri" w:cs="Calibri"/>
          <w:color w:val="000000" w:themeColor="text1"/>
          <w:szCs w:val="24"/>
        </w:rPr>
        <w:t xml:space="preserve"> susijusiose su asmens veiksnumo išsaugojimo, užtikrinimo ar atstatymo klausimais.</w:t>
      </w:r>
    </w:p>
    <w:p w14:paraId="0F70F913" w14:textId="52EBAD58" w:rsidR="00CA35F0" w:rsidRDefault="00CA35F0" w:rsidP="00551D89">
      <w:pPr>
        <w:pStyle w:val="Sraopastraipa"/>
        <w:numPr>
          <w:ilvl w:val="1"/>
          <w:numId w:val="27"/>
        </w:numPr>
        <w:tabs>
          <w:tab w:val="left" w:pos="709"/>
        </w:tabs>
        <w:ind w:left="0" w:firstLine="0"/>
        <w:rPr>
          <w:rFonts w:ascii="Calibri" w:hAnsi="Calibri" w:cs="Calibri"/>
          <w:color w:val="000000" w:themeColor="text1"/>
          <w:szCs w:val="24"/>
        </w:rPr>
      </w:pPr>
      <w:r>
        <w:rPr>
          <w:rFonts w:ascii="Calibri" w:hAnsi="Calibri" w:cs="Calibri"/>
          <w:color w:val="000000" w:themeColor="text1"/>
          <w:szCs w:val="24"/>
        </w:rPr>
        <w:t>Perkanči</w:t>
      </w:r>
      <w:r w:rsidR="00491D71">
        <w:rPr>
          <w:rFonts w:ascii="Calibri" w:hAnsi="Calibri" w:cs="Calibri"/>
          <w:color w:val="000000" w:themeColor="text1"/>
          <w:szCs w:val="24"/>
        </w:rPr>
        <w:t>a</w:t>
      </w:r>
      <w:r>
        <w:rPr>
          <w:rFonts w:ascii="Calibri" w:hAnsi="Calibri" w:cs="Calibri"/>
          <w:color w:val="000000" w:themeColor="text1"/>
          <w:szCs w:val="24"/>
        </w:rPr>
        <w:t>j</w:t>
      </w:r>
      <w:r w:rsidR="00491D71">
        <w:rPr>
          <w:rFonts w:ascii="Calibri" w:hAnsi="Calibri" w:cs="Calibri"/>
          <w:color w:val="000000" w:themeColor="text1"/>
          <w:szCs w:val="24"/>
        </w:rPr>
        <w:t>a</w:t>
      </w:r>
      <w:r>
        <w:rPr>
          <w:rFonts w:ascii="Calibri" w:hAnsi="Calibri" w:cs="Calibri"/>
          <w:color w:val="000000" w:themeColor="text1"/>
          <w:szCs w:val="24"/>
        </w:rPr>
        <w:t xml:space="preserve">i organizacijai pareikalavus, </w:t>
      </w:r>
      <w:r w:rsidRPr="00CA35F0">
        <w:rPr>
          <w:rFonts w:ascii="Calibri" w:hAnsi="Calibri" w:cs="Calibri"/>
          <w:color w:val="000000" w:themeColor="text1"/>
          <w:szCs w:val="24"/>
        </w:rPr>
        <w:t xml:space="preserve"> </w:t>
      </w:r>
      <w:r>
        <w:rPr>
          <w:rFonts w:ascii="Calibri" w:hAnsi="Calibri" w:cs="Calibri"/>
          <w:color w:val="000000" w:themeColor="text1"/>
          <w:szCs w:val="24"/>
        </w:rPr>
        <w:t>Tiekėjas per 5 darbo diena</w:t>
      </w:r>
      <w:r w:rsidR="004A0C37">
        <w:rPr>
          <w:rFonts w:ascii="Calibri" w:hAnsi="Calibri" w:cs="Calibri"/>
          <w:color w:val="000000" w:themeColor="text1"/>
          <w:szCs w:val="24"/>
        </w:rPr>
        <w:t>s</w:t>
      </w:r>
      <w:r>
        <w:rPr>
          <w:rFonts w:ascii="Calibri" w:hAnsi="Calibri" w:cs="Calibri"/>
          <w:color w:val="000000" w:themeColor="text1"/>
          <w:szCs w:val="24"/>
        </w:rPr>
        <w:t xml:space="preserve"> pa</w:t>
      </w:r>
      <w:r w:rsidRPr="00CA35F0">
        <w:rPr>
          <w:rFonts w:ascii="Calibri" w:hAnsi="Calibri" w:cs="Calibri"/>
          <w:color w:val="000000" w:themeColor="text1"/>
          <w:szCs w:val="24"/>
        </w:rPr>
        <w:t>teik</w:t>
      </w:r>
      <w:r>
        <w:rPr>
          <w:rFonts w:ascii="Calibri" w:hAnsi="Calibri" w:cs="Calibri"/>
          <w:color w:val="000000" w:themeColor="text1"/>
          <w:szCs w:val="24"/>
        </w:rPr>
        <w:t>ia</w:t>
      </w:r>
      <w:r w:rsidRPr="00CA35F0">
        <w:rPr>
          <w:rFonts w:ascii="Calibri" w:hAnsi="Calibri" w:cs="Calibri"/>
          <w:color w:val="000000" w:themeColor="text1"/>
          <w:szCs w:val="24"/>
        </w:rPr>
        <w:t xml:space="preserve"> raštu informaciją apie Paslaugų teikimo eigą, paaiškinimus ir reikalingus dokumentus, susijusius su </w:t>
      </w:r>
      <w:r>
        <w:rPr>
          <w:rFonts w:ascii="Calibri" w:hAnsi="Calibri" w:cs="Calibri"/>
          <w:color w:val="000000" w:themeColor="text1"/>
          <w:szCs w:val="24"/>
        </w:rPr>
        <w:t>paslaugų teikimu;</w:t>
      </w:r>
    </w:p>
    <w:p w14:paraId="31C5EFF8" w14:textId="1830BF14" w:rsidR="00CA35F0" w:rsidRPr="002667BF" w:rsidRDefault="00CA35F0" w:rsidP="00551D89">
      <w:pPr>
        <w:pStyle w:val="Sraopastraipa"/>
        <w:numPr>
          <w:ilvl w:val="1"/>
          <w:numId w:val="27"/>
        </w:numPr>
        <w:tabs>
          <w:tab w:val="left" w:pos="709"/>
        </w:tabs>
        <w:ind w:left="0" w:firstLine="0"/>
        <w:rPr>
          <w:rFonts w:ascii="Calibri" w:hAnsi="Calibri" w:cs="Calibri"/>
          <w:color w:val="000000" w:themeColor="text1"/>
          <w:szCs w:val="24"/>
        </w:rPr>
      </w:pPr>
      <w:r>
        <w:rPr>
          <w:rFonts w:ascii="Calibri" w:hAnsi="Calibri" w:cs="Calibri"/>
          <w:color w:val="000000" w:themeColor="text1"/>
          <w:szCs w:val="24"/>
        </w:rPr>
        <w:t xml:space="preserve">Perkančiajai organizacijai paprašius, Tiekėjas teikia informaciją apie asmens atstovavimą teisme ir kitose institucijose </w:t>
      </w:r>
      <w:r w:rsidRPr="002667BF">
        <w:rPr>
          <w:rFonts w:ascii="Calibri" w:hAnsi="Calibri" w:cs="Calibri"/>
          <w:color w:val="000000" w:themeColor="text1"/>
          <w:szCs w:val="24"/>
        </w:rPr>
        <w:t>susijusiose su asmens veiksnumo išsaugojimo, užtikrinimo ar atstatymo klausimais</w:t>
      </w:r>
      <w:r>
        <w:rPr>
          <w:rFonts w:ascii="Calibri" w:hAnsi="Calibri" w:cs="Calibri"/>
          <w:color w:val="000000" w:themeColor="text1"/>
          <w:szCs w:val="24"/>
        </w:rPr>
        <w:t xml:space="preserve"> spaudos atstovams ar viešinimo specialistams, kiek tai neprieštarau</w:t>
      </w:r>
      <w:r w:rsidR="00C21E14">
        <w:rPr>
          <w:rFonts w:ascii="Calibri" w:hAnsi="Calibri" w:cs="Calibri"/>
          <w:color w:val="000000" w:themeColor="text1"/>
          <w:szCs w:val="24"/>
        </w:rPr>
        <w:t>ja</w:t>
      </w:r>
      <w:r>
        <w:rPr>
          <w:rFonts w:ascii="Calibri" w:hAnsi="Calibri" w:cs="Calibri"/>
          <w:color w:val="000000" w:themeColor="text1"/>
          <w:szCs w:val="24"/>
        </w:rPr>
        <w:t xml:space="preserve"> asmens interesams, bylos eigai ir Bendrajam duomenų apsaugos reglamentui.</w:t>
      </w:r>
    </w:p>
    <w:p w14:paraId="115C6C8E" w14:textId="77777777" w:rsidR="00AE64B2" w:rsidRDefault="00AE64B2"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B</w:t>
      </w:r>
      <w:r w:rsidR="002173BA" w:rsidRPr="002667BF">
        <w:rPr>
          <w:rFonts w:ascii="Calibri" w:hAnsi="Calibri" w:cs="Calibri"/>
          <w:color w:val="000000" w:themeColor="text1"/>
          <w:szCs w:val="24"/>
        </w:rPr>
        <w:t>aig</w:t>
      </w:r>
      <w:r w:rsidR="78B7B020" w:rsidRPr="002667BF">
        <w:rPr>
          <w:rFonts w:ascii="Calibri" w:hAnsi="Calibri" w:cs="Calibri"/>
          <w:color w:val="000000" w:themeColor="text1"/>
          <w:szCs w:val="24"/>
        </w:rPr>
        <w:t>ę</w:t>
      </w:r>
      <w:r w:rsidR="002173BA" w:rsidRPr="002667BF">
        <w:rPr>
          <w:rFonts w:ascii="Calibri" w:hAnsi="Calibri" w:cs="Calibri"/>
          <w:color w:val="000000" w:themeColor="text1"/>
          <w:szCs w:val="24"/>
        </w:rPr>
        <w:t>s by</w:t>
      </w:r>
      <w:r w:rsidR="019596B4" w:rsidRPr="002667BF">
        <w:rPr>
          <w:rFonts w:ascii="Calibri" w:hAnsi="Calibri" w:cs="Calibri"/>
          <w:color w:val="000000" w:themeColor="text1"/>
          <w:szCs w:val="24"/>
        </w:rPr>
        <w:t>lą</w:t>
      </w:r>
      <w:r w:rsidR="002173BA" w:rsidRPr="002667BF">
        <w:rPr>
          <w:rFonts w:ascii="Calibri" w:hAnsi="Calibri" w:cs="Calibri"/>
          <w:color w:val="000000" w:themeColor="text1"/>
          <w:szCs w:val="24"/>
        </w:rPr>
        <w:t xml:space="preserve"> tiek</w:t>
      </w:r>
      <w:r w:rsidR="0FEB3641" w:rsidRPr="002667BF">
        <w:rPr>
          <w:rFonts w:ascii="Calibri" w:hAnsi="Calibri" w:cs="Calibri"/>
          <w:color w:val="000000" w:themeColor="text1"/>
          <w:szCs w:val="24"/>
        </w:rPr>
        <w:t>ė</w:t>
      </w:r>
      <w:r w:rsidR="002173BA" w:rsidRPr="002667BF">
        <w:rPr>
          <w:rFonts w:ascii="Calibri" w:hAnsi="Calibri" w:cs="Calibri"/>
          <w:color w:val="000000" w:themeColor="text1"/>
          <w:szCs w:val="24"/>
        </w:rPr>
        <w:t xml:space="preserve">jas pateikia Perkančiajai organizacijai </w:t>
      </w:r>
      <w:r w:rsidR="00824B34" w:rsidRPr="002667BF">
        <w:rPr>
          <w:rFonts w:ascii="Calibri" w:hAnsi="Calibri" w:cs="Calibri"/>
          <w:color w:val="000000" w:themeColor="text1"/>
          <w:szCs w:val="24"/>
        </w:rPr>
        <w:t>Pasl</w:t>
      </w:r>
      <w:r w:rsidR="00C36545" w:rsidRPr="002667BF">
        <w:rPr>
          <w:rFonts w:ascii="Calibri" w:hAnsi="Calibri" w:cs="Calibri"/>
          <w:color w:val="000000" w:themeColor="text1"/>
          <w:szCs w:val="24"/>
        </w:rPr>
        <w:t>augos su</w:t>
      </w:r>
      <w:r w:rsidR="007125A3" w:rsidRPr="002667BF">
        <w:rPr>
          <w:rFonts w:ascii="Calibri" w:hAnsi="Calibri" w:cs="Calibri"/>
          <w:color w:val="000000" w:themeColor="text1"/>
          <w:szCs w:val="24"/>
        </w:rPr>
        <w:t>teikimo atas</w:t>
      </w:r>
      <w:r w:rsidR="00327280" w:rsidRPr="002667BF">
        <w:rPr>
          <w:rFonts w:ascii="Calibri" w:hAnsi="Calibri" w:cs="Calibri"/>
          <w:color w:val="000000" w:themeColor="text1"/>
          <w:szCs w:val="24"/>
        </w:rPr>
        <w:t>kaitą</w:t>
      </w:r>
      <w:r w:rsidR="005E01FE" w:rsidRPr="002667BF">
        <w:rPr>
          <w:rFonts w:ascii="Calibri" w:hAnsi="Calibri" w:cs="Calibri"/>
          <w:color w:val="000000" w:themeColor="text1"/>
          <w:szCs w:val="24"/>
        </w:rPr>
        <w:t xml:space="preserve">, kurioje trumpai informuojama apie </w:t>
      </w:r>
      <w:r w:rsidR="004B7E83" w:rsidRPr="002667BF">
        <w:rPr>
          <w:rFonts w:ascii="Calibri" w:hAnsi="Calibri" w:cs="Calibri"/>
          <w:color w:val="000000" w:themeColor="text1"/>
          <w:szCs w:val="24"/>
        </w:rPr>
        <w:t>atliktus veiksmus ir bylos vedimą siekiant</w:t>
      </w:r>
      <w:r w:rsidR="00F85066" w:rsidRPr="002667BF">
        <w:rPr>
          <w:rFonts w:ascii="Calibri" w:hAnsi="Calibri" w:cs="Calibri"/>
          <w:color w:val="000000" w:themeColor="text1"/>
          <w:szCs w:val="24"/>
        </w:rPr>
        <w:t xml:space="preserve"> rezultato – </w:t>
      </w:r>
      <w:r w:rsidR="0004134E" w:rsidRPr="002667BF">
        <w:rPr>
          <w:rFonts w:ascii="Calibri" w:hAnsi="Calibri" w:cs="Calibri"/>
          <w:color w:val="000000" w:themeColor="text1"/>
          <w:szCs w:val="24"/>
        </w:rPr>
        <w:t>išsaugoti</w:t>
      </w:r>
      <w:r w:rsidR="00F85066" w:rsidRPr="002667BF">
        <w:rPr>
          <w:rFonts w:ascii="Calibri" w:hAnsi="Calibri" w:cs="Calibri"/>
          <w:color w:val="000000" w:themeColor="text1"/>
          <w:szCs w:val="24"/>
        </w:rPr>
        <w:t xml:space="preserve">, </w:t>
      </w:r>
      <w:r w:rsidR="00F85066" w:rsidRPr="002667BF">
        <w:rPr>
          <w:rFonts w:ascii="Calibri" w:hAnsi="Calibri" w:cs="Calibri"/>
          <w:color w:val="000000" w:themeColor="text1"/>
          <w:szCs w:val="24"/>
        </w:rPr>
        <w:lastRenderedPageBreak/>
        <w:t xml:space="preserve">užtikrinti, sugrąžinti Asmens teisinį veiksnumą </w:t>
      </w:r>
      <w:r w:rsidR="004B7E83" w:rsidRPr="002667BF">
        <w:rPr>
          <w:rFonts w:ascii="Calibri" w:hAnsi="Calibri" w:cs="Calibri"/>
          <w:color w:val="000000" w:themeColor="text1"/>
          <w:szCs w:val="24"/>
        </w:rPr>
        <w:t xml:space="preserve"> </w:t>
      </w:r>
      <w:r w:rsidR="0004134E" w:rsidRPr="002667BF">
        <w:rPr>
          <w:rFonts w:ascii="Calibri" w:hAnsi="Calibri" w:cs="Calibri"/>
          <w:color w:val="000000" w:themeColor="text1"/>
          <w:szCs w:val="24"/>
        </w:rPr>
        <w:t>arba sumažinti sričių skaičių, kuriose Asmens teisinis veiksnumas yra apribotas</w:t>
      </w:r>
      <w:r w:rsidR="00327280" w:rsidRPr="002667BF">
        <w:rPr>
          <w:rFonts w:ascii="Calibri" w:hAnsi="Calibri" w:cs="Calibri"/>
          <w:color w:val="000000" w:themeColor="text1"/>
          <w:szCs w:val="24"/>
        </w:rPr>
        <w:t>.</w:t>
      </w:r>
    </w:p>
    <w:p w14:paraId="375A166D" w14:textId="32F0D7FC" w:rsidR="0052174D" w:rsidRPr="0052174D" w:rsidRDefault="0052174D" w:rsidP="00551D89">
      <w:pPr>
        <w:pStyle w:val="Sraopastraipa"/>
        <w:numPr>
          <w:ilvl w:val="1"/>
          <w:numId w:val="27"/>
        </w:numPr>
        <w:tabs>
          <w:tab w:val="left" w:pos="709"/>
        </w:tabs>
        <w:ind w:left="0" w:firstLine="0"/>
        <w:rPr>
          <w:rFonts w:ascii="Calibri" w:hAnsi="Calibri" w:cs="Calibri"/>
          <w:color w:val="000000" w:themeColor="text1"/>
          <w:szCs w:val="24"/>
        </w:rPr>
      </w:pPr>
      <w:r>
        <w:rPr>
          <w:rFonts w:ascii="Calibri" w:hAnsi="Calibri" w:cs="Calibri"/>
          <w:color w:val="000000" w:themeColor="text1"/>
          <w:szCs w:val="24"/>
        </w:rPr>
        <w:t xml:space="preserve">Tiekėjas, </w:t>
      </w:r>
      <w:r>
        <w:rPr>
          <w:rFonts w:ascii="Calibri" w:eastAsia="Calibri" w:hAnsi="Calibri" w:cs="Calibri"/>
          <w:color w:val="000000" w:themeColor="text1"/>
          <w:szCs w:val="24"/>
        </w:rPr>
        <w:t>n</w:t>
      </w:r>
      <w:r w:rsidRPr="00342F5B">
        <w:rPr>
          <w:rFonts w:ascii="Calibri" w:eastAsia="Calibri" w:hAnsi="Calibri" w:cs="Calibri"/>
          <w:color w:val="000000" w:themeColor="text1"/>
          <w:szCs w:val="24"/>
        </w:rPr>
        <w:t>ustatęs, kad vykdant konkretų užsakymą, gali būti viršyta</w:t>
      </w:r>
      <w:r w:rsidR="00D448E0">
        <w:rPr>
          <w:rFonts w:ascii="Calibri" w:eastAsia="Calibri" w:hAnsi="Calibri" w:cs="Calibri"/>
          <w:color w:val="000000" w:themeColor="text1"/>
          <w:szCs w:val="24"/>
        </w:rPr>
        <w:t xml:space="preserve"> bendra suma, numatyta šio viešojo pirkimo dalies sutartyje</w:t>
      </w:r>
      <w:r w:rsidRPr="00342F5B">
        <w:rPr>
          <w:rFonts w:ascii="Calibri" w:eastAsia="Calibri" w:hAnsi="Calibri" w:cs="Calibri"/>
          <w:color w:val="000000" w:themeColor="text1"/>
          <w:szCs w:val="24"/>
        </w:rPr>
        <w:t xml:space="preserve">, </w:t>
      </w:r>
      <w:r>
        <w:rPr>
          <w:rFonts w:ascii="Calibri" w:eastAsia="Calibri" w:hAnsi="Calibri" w:cs="Calibri"/>
          <w:color w:val="000000" w:themeColor="text1"/>
          <w:szCs w:val="24"/>
        </w:rPr>
        <w:t>apie tai informuos Perkančiąją organizaciją, kuri spręs dėl užsakymo tęstinumo.</w:t>
      </w:r>
    </w:p>
    <w:p w14:paraId="318FF152" w14:textId="77777777" w:rsidR="00AE64B2" w:rsidRPr="002667BF" w:rsidRDefault="004A29D6"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Sudaroma viena Pirkimo Sutartis kiekvienai Pirkimo objekto daliai, apimanti visas Pirkimo objekto teisines paslaugas, Pirkėjo nurodytai maksimaliai Pirkimo objekto sumai. Jei Tiekėjas paskelbiamas laimėtoju keliose Pirkimo objekto dalyse, dėl šių Pirkimo objekto dalių sudaromos atskiros Pirkimo Sutartys su Tiekėju. </w:t>
      </w:r>
    </w:p>
    <w:p w14:paraId="04E46057" w14:textId="346E539C" w:rsidR="00890ED3" w:rsidRPr="002667BF" w:rsidRDefault="007B45EE" w:rsidP="00551D89">
      <w:pPr>
        <w:pStyle w:val="Sraopastraipa"/>
        <w:numPr>
          <w:ilvl w:val="1"/>
          <w:numId w:val="27"/>
        </w:numPr>
        <w:tabs>
          <w:tab w:val="left" w:pos="709"/>
        </w:tabs>
        <w:ind w:left="0" w:firstLine="0"/>
        <w:rPr>
          <w:rFonts w:ascii="Calibri" w:hAnsi="Calibri" w:cs="Calibri"/>
          <w:color w:val="000000" w:themeColor="text1"/>
          <w:szCs w:val="24"/>
        </w:rPr>
      </w:pPr>
      <w:r w:rsidRPr="002667BF">
        <w:rPr>
          <w:rFonts w:ascii="Calibri" w:hAnsi="Calibri" w:cs="Calibri"/>
          <w:color w:val="000000" w:themeColor="text1"/>
          <w:szCs w:val="24"/>
        </w:rPr>
        <w:t xml:space="preserve">Sutartis laikoma sudaryta ir įsigalioja nuo Sutarties pasirašymo dienos (antrosios Šalies pasirašymo dieną). Sutartis galioja iki visiško prievolių įvykdymo, bet jos terminas negali būti ilgesnis kaip 36 (trisdešimt šeši) mėnesiai, </w:t>
      </w:r>
      <w:r w:rsidR="00A85510" w:rsidRPr="002667BF">
        <w:rPr>
          <w:rFonts w:ascii="Calibri" w:hAnsi="Calibri" w:cs="Calibri"/>
          <w:color w:val="000000" w:themeColor="text1"/>
          <w:szCs w:val="24"/>
        </w:rPr>
        <w:t>nepriklausomai nuo asmenų skaičiaus ir proceso stadijos</w:t>
      </w:r>
      <w:r w:rsidR="00CD224D" w:rsidRPr="002667BF">
        <w:rPr>
          <w:rFonts w:ascii="Calibri" w:hAnsi="Calibri" w:cs="Calibri"/>
          <w:color w:val="000000" w:themeColor="text1"/>
          <w:szCs w:val="24"/>
        </w:rPr>
        <w:t>.</w:t>
      </w:r>
      <w:r w:rsidR="004A29D6" w:rsidRPr="002667BF">
        <w:rPr>
          <w:rFonts w:ascii="Calibri" w:hAnsi="Calibri" w:cs="Calibri"/>
          <w:color w:val="000000" w:themeColor="text1"/>
          <w:szCs w:val="24"/>
        </w:rPr>
        <w:t xml:space="preserve"> Bet kuriuo atveju, Sutartis galioja ne ilgiau nei bus išnaudota nurodyta maksimali Pirkimo suma, priklausomai nuo to, kuri iš sąlygų įvyks anksčiau.</w:t>
      </w:r>
    </w:p>
    <w:p w14:paraId="7DFA5B40" w14:textId="2A495D79" w:rsidR="006454CC" w:rsidRPr="00D448E0" w:rsidRDefault="0052174D" w:rsidP="00CB7EF2">
      <w:pPr>
        <w:pStyle w:val="Antrat2"/>
        <w:numPr>
          <w:ilvl w:val="0"/>
          <w:numId w:val="27"/>
        </w:numPr>
        <w:rPr>
          <w:rFonts w:cs="Calibri"/>
        </w:rPr>
      </w:pPr>
      <w:r w:rsidRPr="00D448E0">
        <w:rPr>
          <w:rFonts w:cs="Calibri"/>
        </w:rPr>
        <w:t>ATSISKAITYMAS TARP ŠALIŲ</w:t>
      </w:r>
    </w:p>
    <w:p w14:paraId="7DF9A254" w14:textId="1A25AAF2" w:rsidR="0052174D" w:rsidRPr="00D448E0" w:rsidRDefault="006454CC" w:rsidP="006454CC">
      <w:pPr>
        <w:rPr>
          <w:rFonts w:ascii="Calibri" w:hAnsi="Calibri" w:cs="Calibri"/>
        </w:rPr>
      </w:pPr>
      <w:r w:rsidRPr="00D448E0">
        <w:rPr>
          <w:rFonts w:ascii="Calibri" w:hAnsi="Calibri" w:cs="Calibri"/>
        </w:rPr>
        <w:t xml:space="preserve">6.1. </w:t>
      </w:r>
      <w:r w:rsidR="00CA35F0" w:rsidRPr="00D448E0">
        <w:rPr>
          <w:rFonts w:ascii="Calibri" w:hAnsi="Calibri" w:cs="Calibri"/>
        </w:rPr>
        <w:t>Perkančioji organizacija atsiskaito su tiekėju už faktiškai suteiktas paslaugas</w:t>
      </w:r>
      <w:r w:rsidR="00C374C7" w:rsidRPr="00D448E0">
        <w:rPr>
          <w:rFonts w:ascii="Calibri" w:hAnsi="Calibri" w:cs="Calibri"/>
        </w:rPr>
        <w:t xml:space="preserve"> dalimis</w:t>
      </w:r>
      <w:r w:rsidR="00CA35F0" w:rsidRPr="00D448E0">
        <w:rPr>
          <w:rFonts w:ascii="Calibri" w:hAnsi="Calibri" w:cs="Calibri"/>
        </w:rPr>
        <w:t xml:space="preserve">, </w:t>
      </w:r>
      <w:r w:rsidR="00845C31" w:rsidRPr="00D448E0">
        <w:rPr>
          <w:rFonts w:ascii="Calibri" w:hAnsi="Calibri" w:cs="Calibri"/>
        </w:rPr>
        <w:t xml:space="preserve">ne vėliau kaip per 30 kalendorinių dienų nuo </w:t>
      </w:r>
      <w:r w:rsidR="00CA35F0" w:rsidRPr="00D448E0">
        <w:rPr>
          <w:rFonts w:ascii="Calibri" w:hAnsi="Calibri" w:cs="Calibri"/>
        </w:rPr>
        <w:t>paslaugų priėmimo – perdavimo akt</w:t>
      </w:r>
      <w:r w:rsidR="00845C31" w:rsidRPr="00D448E0">
        <w:rPr>
          <w:rFonts w:ascii="Calibri" w:hAnsi="Calibri" w:cs="Calibri"/>
        </w:rPr>
        <w:t>o</w:t>
      </w:r>
      <w:r w:rsidR="00CA35F0" w:rsidRPr="00D448E0">
        <w:rPr>
          <w:rFonts w:ascii="Calibri" w:hAnsi="Calibri" w:cs="Calibri"/>
        </w:rPr>
        <w:t>, sąskait</w:t>
      </w:r>
      <w:r w:rsidR="00845C31" w:rsidRPr="00D448E0">
        <w:rPr>
          <w:rFonts w:ascii="Calibri" w:hAnsi="Calibri" w:cs="Calibri"/>
        </w:rPr>
        <w:t>os</w:t>
      </w:r>
      <w:r w:rsidR="00CA35F0" w:rsidRPr="00D448E0">
        <w:rPr>
          <w:rFonts w:ascii="Calibri" w:hAnsi="Calibri" w:cs="Calibri"/>
        </w:rPr>
        <w:t xml:space="preserve"> faktū</w:t>
      </w:r>
      <w:r w:rsidR="00D448E0" w:rsidRPr="00D448E0">
        <w:rPr>
          <w:rFonts w:ascii="Calibri" w:hAnsi="Calibri" w:cs="Calibri"/>
        </w:rPr>
        <w:t>r</w:t>
      </w:r>
      <w:r w:rsidR="00845C31" w:rsidRPr="00D448E0">
        <w:rPr>
          <w:rFonts w:ascii="Calibri" w:hAnsi="Calibri" w:cs="Calibri"/>
        </w:rPr>
        <w:t>os</w:t>
      </w:r>
      <w:r w:rsidR="00CA35F0" w:rsidRPr="00D448E0">
        <w:rPr>
          <w:rFonts w:ascii="Calibri" w:hAnsi="Calibri" w:cs="Calibri"/>
        </w:rPr>
        <w:t xml:space="preserve"> ir suteiktų paslaugų ataskait</w:t>
      </w:r>
      <w:r w:rsidR="00845C31" w:rsidRPr="00D448E0">
        <w:rPr>
          <w:rFonts w:ascii="Calibri" w:hAnsi="Calibri" w:cs="Calibri"/>
        </w:rPr>
        <w:t>os gavimo dienos</w:t>
      </w:r>
      <w:r w:rsidR="00CA35F0" w:rsidRPr="00D448E0">
        <w:rPr>
          <w:rFonts w:ascii="Calibri" w:hAnsi="Calibri" w:cs="Calibri"/>
        </w:rPr>
        <w:t>.</w:t>
      </w:r>
    </w:p>
    <w:p w14:paraId="27004C5A" w14:textId="058C40B8" w:rsidR="00470C1B" w:rsidRPr="00D448E0" w:rsidRDefault="006454CC" w:rsidP="00D448E0">
      <w:pPr>
        <w:spacing w:after="240"/>
        <w:rPr>
          <w:rFonts w:ascii="Calibri" w:hAnsi="Calibri" w:cs="Calibri"/>
        </w:rPr>
      </w:pPr>
      <w:r w:rsidRPr="00D448E0">
        <w:rPr>
          <w:rFonts w:ascii="Calibri" w:hAnsi="Calibri" w:cs="Calibri"/>
        </w:rPr>
        <w:t xml:space="preserve">6.2. </w:t>
      </w:r>
      <w:r w:rsidR="00CA35F0" w:rsidRPr="00D448E0">
        <w:rPr>
          <w:rFonts w:ascii="Calibri" w:hAnsi="Calibri" w:cs="Calibri"/>
        </w:rPr>
        <w:t>Kar</w:t>
      </w:r>
      <w:r w:rsidR="00796D07" w:rsidRPr="00D448E0">
        <w:rPr>
          <w:rFonts w:ascii="Calibri" w:hAnsi="Calibri" w:cs="Calibri"/>
        </w:rPr>
        <w:t>t</w:t>
      </w:r>
      <w:r w:rsidR="00CA35F0" w:rsidRPr="00D448E0">
        <w:rPr>
          <w:rFonts w:ascii="Calibri" w:hAnsi="Calibri" w:cs="Calibri"/>
        </w:rPr>
        <w:t xml:space="preserve">u su atsiskaitymo dokumentais </w:t>
      </w:r>
      <w:r w:rsidR="00710D30" w:rsidRPr="00D448E0">
        <w:rPr>
          <w:rFonts w:ascii="Calibri" w:hAnsi="Calibri" w:cs="Calibri"/>
        </w:rPr>
        <w:t xml:space="preserve">Tiekėjas </w:t>
      </w:r>
      <w:r w:rsidR="00CA35F0" w:rsidRPr="00D448E0">
        <w:rPr>
          <w:rFonts w:ascii="Calibri" w:hAnsi="Calibri" w:cs="Calibri"/>
        </w:rPr>
        <w:t xml:space="preserve">pateikia </w:t>
      </w:r>
      <w:r w:rsidR="00470C1B" w:rsidRPr="00D448E0">
        <w:rPr>
          <w:rFonts w:ascii="Calibri" w:hAnsi="Calibri" w:cs="Calibri"/>
        </w:rPr>
        <w:t xml:space="preserve">paslaugos teikimo detalizaciją pagal Lietuvos Respublikos teisingumo ministro 2004 m. balandžio </w:t>
      </w:r>
      <w:r w:rsidR="000F0AA6" w:rsidRPr="00D448E0">
        <w:rPr>
          <w:rFonts w:ascii="Calibri" w:hAnsi="Calibri" w:cs="Calibri"/>
        </w:rPr>
        <w:t>2</w:t>
      </w:r>
      <w:r w:rsidR="00470C1B" w:rsidRPr="00D448E0">
        <w:rPr>
          <w:rFonts w:ascii="Calibri" w:hAnsi="Calibri" w:cs="Calibri"/>
        </w:rPr>
        <w:t xml:space="preserve"> d. įsakymu Nr. 1R-85 „Dėl Rekomendacijų dėl civilinėse bylose priteistino užmokesčio už advokato ar advokato padėjėjo teikiamą teisinę pagalbą (paslaugas) maksimalaus dydžio patvirtinimo“</w:t>
      </w:r>
      <w:r w:rsidR="00D448E0">
        <w:rPr>
          <w:rFonts w:ascii="Calibri" w:hAnsi="Calibri" w:cs="Calibri"/>
        </w:rPr>
        <w:t>.</w:t>
      </w:r>
    </w:p>
    <w:tbl>
      <w:tblPr>
        <w:tblStyle w:val="Lentelstinklelis"/>
        <w:tblW w:w="0" w:type="auto"/>
        <w:tblLook w:val="04A0" w:firstRow="1" w:lastRow="0" w:firstColumn="1" w:lastColumn="0" w:noHBand="0" w:noVBand="1"/>
      </w:tblPr>
      <w:tblGrid>
        <w:gridCol w:w="562"/>
        <w:gridCol w:w="7655"/>
      </w:tblGrid>
      <w:tr w:rsidR="00710D30" w:rsidRPr="00D448E0" w14:paraId="45C3B27D" w14:textId="77777777" w:rsidTr="00693F9A">
        <w:tc>
          <w:tcPr>
            <w:tcW w:w="562" w:type="dxa"/>
          </w:tcPr>
          <w:p w14:paraId="517DED70"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w:t>
            </w:r>
          </w:p>
        </w:tc>
        <w:tc>
          <w:tcPr>
            <w:tcW w:w="7655" w:type="dxa"/>
          </w:tcPr>
          <w:p w14:paraId="670ACC3C"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pareiškimą spręsti ginčą ne teisme, jeigu toliau byla nagrinėjama teisme</w:t>
            </w:r>
          </w:p>
        </w:tc>
      </w:tr>
      <w:tr w:rsidR="00710D30" w:rsidRPr="00D448E0" w14:paraId="2C792A9E" w14:textId="77777777" w:rsidTr="00693F9A">
        <w:tc>
          <w:tcPr>
            <w:tcW w:w="562" w:type="dxa"/>
          </w:tcPr>
          <w:p w14:paraId="7FA33A73"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2</w:t>
            </w:r>
          </w:p>
        </w:tc>
        <w:tc>
          <w:tcPr>
            <w:tcW w:w="7655" w:type="dxa"/>
          </w:tcPr>
          <w:p w14:paraId="34065433"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ieškinį, priešieškinį, atsiliepimą į ieškinį ar priešieškinį</w:t>
            </w:r>
          </w:p>
        </w:tc>
      </w:tr>
      <w:tr w:rsidR="00710D30" w:rsidRPr="00D448E0" w14:paraId="665308CB" w14:textId="77777777" w:rsidTr="00693F9A">
        <w:tc>
          <w:tcPr>
            <w:tcW w:w="562" w:type="dxa"/>
          </w:tcPr>
          <w:p w14:paraId="3F64AE43"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3</w:t>
            </w:r>
          </w:p>
        </w:tc>
        <w:tc>
          <w:tcPr>
            <w:tcW w:w="7655" w:type="dxa"/>
          </w:tcPr>
          <w:p w14:paraId="147E2964"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dubliką, tripliką</w:t>
            </w:r>
          </w:p>
        </w:tc>
      </w:tr>
      <w:tr w:rsidR="00710D30" w:rsidRPr="00D448E0" w14:paraId="7CC35617" w14:textId="77777777" w:rsidTr="00693F9A">
        <w:tc>
          <w:tcPr>
            <w:tcW w:w="562" w:type="dxa"/>
          </w:tcPr>
          <w:p w14:paraId="1A8547AA"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4</w:t>
            </w:r>
          </w:p>
        </w:tc>
        <w:tc>
          <w:tcPr>
            <w:tcW w:w="7655" w:type="dxa"/>
          </w:tcPr>
          <w:p w14:paraId="061AF82A"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pareiškimą dėl sprendimo už akių peržiūrėjimo</w:t>
            </w:r>
          </w:p>
        </w:tc>
      </w:tr>
      <w:tr w:rsidR="00710D30" w:rsidRPr="00D448E0" w14:paraId="68868FB6" w14:textId="77777777" w:rsidTr="00693F9A">
        <w:tc>
          <w:tcPr>
            <w:tcW w:w="562" w:type="dxa"/>
          </w:tcPr>
          <w:p w14:paraId="6CCAA491"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5</w:t>
            </w:r>
          </w:p>
        </w:tc>
        <w:tc>
          <w:tcPr>
            <w:tcW w:w="7655" w:type="dxa"/>
          </w:tcPr>
          <w:p w14:paraId="35184464"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atsakovo prieštaravimą dėl pareikšto ieškinio ir preliminaraus teismo sprendimo, už ieškovo atsiliepimą į atsakovo prieštaravimą</w:t>
            </w:r>
          </w:p>
        </w:tc>
      </w:tr>
      <w:tr w:rsidR="00710D30" w:rsidRPr="00D448E0" w14:paraId="61D459E8" w14:textId="77777777" w:rsidTr="00693F9A">
        <w:tc>
          <w:tcPr>
            <w:tcW w:w="562" w:type="dxa"/>
          </w:tcPr>
          <w:p w14:paraId="0D441BA7"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6</w:t>
            </w:r>
          </w:p>
        </w:tc>
        <w:tc>
          <w:tcPr>
            <w:tcW w:w="7655" w:type="dxa"/>
          </w:tcPr>
          <w:p w14:paraId="08E583AD"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pareiškimą išduoti teismo įsakymą</w:t>
            </w:r>
          </w:p>
        </w:tc>
      </w:tr>
      <w:tr w:rsidR="00710D30" w:rsidRPr="00D448E0" w14:paraId="2CF9B196" w14:textId="77777777" w:rsidTr="00693F9A">
        <w:tc>
          <w:tcPr>
            <w:tcW w:w="562" w:type="dxa"/>
          </w:tcPr>
          <w:p w14:paraId="2A89F286"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7</w:t>
            </w:r>
          </w:p>
        </w:tc>
        <w:tc>
          <w:tcPr>
            <w:tcW w:w="7655" w:type="dxa"/>
          </w:tcPr>
          <w:p w14:paraId="0929BEF9"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skolininko prieštaravimą dėl kreditoriaus pareiškimo</w:t>
            </w:r>
          </w:p>
        </w:tc>
      </w:tr>
      <w:tr w:rsidR="00710D30" w:rsidRPr="00D448E0" w14:paraId="174A5F92" w14:textId="77777777" w:rsidTr="00693F9A">
        <w:tc>
          <w:tcPr>
            <w:tcW w:w="562" w:type="dxa"/>
          </w:tcPr>
          <w:p w14:paraId="021E890F"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8</w:t>
            </w:r>
          </w:p>
        </w:tc>
        <w:tc>
          <w:tcPr>
            <w:tcW w:w="7655" w:type="dxa"/>
          </w:tcPr>
          <w:p w14:paraId="687CB573"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prašymą atnaujinti procesą</w:t>
            </w:r>
          </w:p>
        </w:tc>
      </w:tr>
      <w:tr w:rsidR="00710D30" w:rsidRPr="00D448E0" w14:paraId="34C80F93" w14:textId="77777777" w:rsidTr="00693F9A">
        <w:tc>
          <w:tcPr>
            <w:tcW w:w="562" w:type="dxa"/>
          </w:tcPr>
          <w:p w14:paraId="1B411CD6"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9</w:t>
            </w:r>
          </w:p>
        </w:tc>
        <w:tc>
          <w:tcPr>
            <w:tcW w:w="7655" w:type="dxa"/>
          </w:tcPr>
          <w:p w14:paraId="2BFC0B72"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apeliacinį skundą</w:t>
            </w:r>
          </w:p>
        </w:tc>
      </w:tr>
      <w:tr w:rsidR="00710D30" w:rsidRPr="00D448E0" w14:paraId="6733DCCB" w14:textId="77777777" w:rsidTr="00693F9A">
        <w:tc>
          <w:tcPr>
            <w:tcW w:w="562" w:type="dxa"/>
          </w:tcPr>
          <w:p w14:paraId="7A0A58BC"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10</w:t>
            </w:r>
          </w:p>
        </w:tc>
        <w:tc>
          <w:tcPr>
            <w:tcW w:w="7655" w:type="dxa"/>
          </w:tcPr>
          <w:p w14:paraId="79FB186F"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apeliacinį skundą, jeigu advokatas dalyvavo pirmosios instancijos teisme</w:t>
            </w:r>
          </w:p>
        </w:tc>
      </w:tr>
      <w:tr w:rsidR="00710D30" w:rsidRPr="00D448E0" w14:paraId="48E21D0F" w14:textId="77777777" w:rsidTr="00693F9A">
        <w:tc>
          <w:tcPr>
            <w:tcW w:w="562" w:type="dxa"/>
          </w:tcPr>
          <w:p w14:paraId="4BAA351B"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11</w:t>
            </w:r>
          </w:p>
        </w:tc>
        <w:tc>
          <w:tcPr>
            <w:tcW w:w="7655" w:type="dxa"/>
          </w:tcPr>
          <w:p w14:paraId="5BC43316"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atsiliepimą į apeliacinį skundą</w:t>
            </w:r>
          </w:p>
        </w:tc>
      </w:tr>
      <w:tr w:rsidR="00710D30" w:rsidRPr="00D448E0" w14:paraId="2D144819" w14:textId="77777777" w:rsidTr="00693F9A">
        <w:tc>
          <w:tcPr>
            <w:tcW w:w="562" w:type="dxa"/>
          </w:tcPr>
          <w:p w14:paraId="2581AE81"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12</w:t>
            </w:r>
          </w:p>
        </w:tc>
        <w:tc>
          <w:tcPr>
            <w:tcW w:w="7655" w:type="dxa"/>
          </w:tcPr>
          <w:p w14:paraId="7B104D79"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kasacinį skundą</w:t>
            </w:r>
          </w:p>
        </w:tc>
      </w:tr>
      <w:tr w:rsidR="00710D30" w:rsidRPr="00D448E0" w14:paraId="38A54DE3" w14:textId="77777777" w:rsidTr="00693F9A">
        <w:tc>
          <w:tcPr>
            <w:tcW w:w="562" w:type="dxa"/>
          </w:tcPr>
          <w:p w14:paraId="7E1EB441"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13</w:t>
            </w:r>
          </w:p>
        </w:tc>
        <w:tc>
          <w:tcPr>
            <w:tcW w:w="7655" w:type="dxa"/>
          </w:tcPr>
          <w:p w14:paraId="7AF62542"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kasacinį skundą, jeigu advokatas dalyvavo pirmosios arba apeliacinės instancijos teisme</w:t>
            </w:r>
          </w:p>
        </w:tc>
      </w:tr>
      <w:tr w:rsidR="00710D30" w:rsidRPr="00D448E0" w14:paraId="33ACC70A" w14:textId="77777777" w:rsidTr="00693F9A">
        <w:tc>
          <w:tcPr>
            <w:tcW w:w="562" w:type="dxa"/>
          </w:tcPr>
          <w:p w14:paraId="38A9DFC6"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14</w:t>
            </w:r>
          </w:p>
        </w:tc>
        <w:tc>
          <w:tcPr>
            <w:tcW w:w="7655" w:type="dxa"/>
          </w:tcPr>
          <w:p w14:paraId="67FA6E64"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atsiliepimą į kasacinį skundą</w:t>
            </w:r>
          </w:p>
        </w:tc>
      </w:tr>
      <w:tr w:rsidR="00710D30" w:rsidRPr="00D448E0" w14:paraId="303B3D1E" w14:textId="77777777" w:rsidTr="00693F9A">
        <w:tc>
          <w:tcPr>
            <w:tcW w:w="562" w:type="dxa"/>
          </w:tcPr>
          <w:p w14:paraId="065C8814"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15</w:t>
            </w:r>
          </w:p>
        </w:tc>
        <w:tc>
          <w:tcPr>
            <w:tcW w:w="7655" w:type="dxa"/>
          </w:tcPr>
          <w:p w14:paraId="26DD18A5"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atskirąjį skundą</w:t>
            </w:r>
          </w:p>
        </w:tc>
      </w:tr>
      <w:tr w:rsidR="00710D30" w:rsidRPr="00D448E0" w14:paraId="7398E058" w14:textId="77777777" w:rsidTr="00693F9A">
        <w:tc>
          <w:tcPr>
            <w:tcW w:w="562" w:type="dxa"/>
          </w:tcPr>
          <w:p w14:paraId="6BA46BA2"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16</w:t>
            </w:r>
          </w:p>
        </w:tc>
        <w:tc>
          <w:tcPr>
            <w:tcW w:w="7655" w:type="dxa"/>
          </w:tcPr>
          <w:p w14:paraId="1DC2077C"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kitą dokumentą, kuriame pareikštas prašymas, reikalavimas, atsikirtimai ar paaiškinimai</w:t>
            </w:r>
          </w:p>
        </w:tc>
      </w:tr>
      <w:tr w:rsidR="00710D30" w:rsidRPr="00D448E0" w14:paraId="4D948D64" w14:textId="77777777" w:rsidTr="00693F9A">
        <w:tc>
          <w:tcPr>
            <w:tcW w:w="562" w:type="dxa"/>
          </w:tcPr>
          <w:p w14:paraId="4AE38109"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17</w:t>
            </w:r>
          </w:p>
        </w:tc>
        <w:tc>
          <w:tcPr>
            <w:tcW w:w="7655" w:type="dxa"/>
          </w:tcPr>
          <w:p w14:paraId="14DA13DC"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kitų, nei nurodyta Rekomendacijų  8.16 punkte, dokumentų, susijusių su atstovavimu bylų procese, parengimą (išskyrus dokumentus, kuriais šalinami procesinių dokumentų trūkumai)</w:t>
            </w:r>
          </w:p>
        </w:tc>
      </w:tr>
      <w:tr w:rsidR="00710D30" w:rsidRPr="00D448E0" w14:paraId="1ACEE2B5" w14:textId="77777777" w:rsidTr="00693F9A">
        <w:tc>
          <w:tcPr>
            <w:tcW w:w="562" w:type="dxa"/>
          </w:tcPr>
          <w:p w14:paraId="57011649"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18</w:t>
            </w:r>
          </w:p>
        </w:tc>
        <w:tc>
          <w:tcPr>
            <w:tcW w:w="7655" w:type="dxa"/>
          </w:tcPr>
          <w:p w14:paraId="5FC0CA01"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kiekvieną paklausimą renkant bylai reikalingus įrodymus</w:t>
            </w:r>
          </w:p>
        </w:tc>
      </w:tr>
      <w:tr w:rsidR="00710D30" w:rsidRPr="00D448E0" w14:paraId="6276D90F" w14:textId="77777777" w:rsidTr="00693F9A">
        <w:tc>
          <w:tcPr>
            <w:tcW w:w="562" w:type="dxa"/>
          </w:tcPr>
          <w:p w14:paraId="0DDBE9DD"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lastRenderedPageBreak/>
              <w:t>19</w:t>
            </w:r>
          </w:p>
        </w:tc>
        <w:tc>
          <w:tcPr>
            <w:tcW w:w="7655" w:type="dxa"/>
          </w:tcPr>
          <w:p w14:paraId="48A77EEE"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už vieną teisinių konsultacijų, atstovavimo teisme, pasirengimo teismo ar parengiamajam posėdžiui valandą, dalyvavimo derybose dėl taikos sutarties sudarymo valandą ar asmens atstovavimo ikiteisminėse ginčų sprendimo institucijose, jeigu tas pats ginčas vėliau tapo teisminiu, valandą</w:t>
            </w:r>
          </w:p>
        </w:tc>
      </w:tr>
      <w:tr w:rsidR="00710D30" w:rsidRPr="00D448E0" w14:paraId="53D0E220" w14:textId="77777777" w:rsidTr="00693F9A">
        <w:tc>
          <w:tcPr>
            <w:tcW w:w="562" w:type="dxa"/>
          </w:tcPr>
          <w:p w14:paraId="04720B84"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20</w:t>
            </w:r>
          </w:p>
        </w:tc>
        <w:tc>
          <w:tcPr>
            <w:tcW w:w="7655" w:type="dxa"/>
          </w:tcPr>
          <w:p w14:paraId="26306C1F" w14:textId="77777777" w:rsidR="00710D30" w:rsidRPr="00D448E0" w:rsidRDefault="00710D30" w:rsidP="00693F9A">
            <w:pPr>
              <w:rPr>
                <w:rFonts w:ascii="Calibri" w:hAnsi="Calibri" w:cs="Calibri"/>
                <w:color w:val="000000" w:themeColor="text1"/>
                <w:szCs w:val="24"/>
              </w:rPr>
            </w:pPr>
            <w:r w:rsidRPr="00D448E0">
              <w:rPr>
                <w:rFonts w:ascii="Calibri" w:hAnsi="Calibri" w:cs="Calibri"/>
                <w:color w:val="000000" w:themeColor="text1"/>
                <w:szCs w:val="24"/>
              </w:rPr>
              <w:t>kitų susijusių su pirkimo objektu teisinių paslaugų, nenurodytų Rekomendacijų  8.1–8.19 punktuose, teikimo valandą</w:t>
            </w:r>
          </w:p>
        </w:tc>
      </w:tr>
    </w:tbl>
    <w:p w14:paraId="3257A134" w14:textId="77777777" w:rsidR="00E94A0E" w:rsidRDefault="00E94A0E" w:rsidP="00E94A0E">
      <w:pPr>
        <w:rPr>
          <w:rFonts w:cs="Calibri"/>
          <w:color w:val="000000" w:themeColor="text1"/>
          <w:szCs w:val="24"/>
        </w:rPr>
      </w:pPr>
    </w:p>
    <w:p w14:paraId="52A3027E" w14:textId="1D7425D0" w:rsidR="007E7E22" w:rsidRPr="00DB6654" w:rsidRDefault="00D32346" w:rsidP="00D32346">
      <w:pPr>
        <w:pStyle w:val="Antrat2"/>
      </w:pPr>
      <w:r>
        <w:t xml:space="preserve">7. </w:t>
      </w:r>
      <w:r w:rsidR="00FA7692" w:rsidRPr="00710D30">
        <w:t>INTERESŲ KONFLIKTAS</w:t>
      </w:r>
    </w:p>
    <w:p w14:paraId="58D40519" w14:textId="4258A677" w:rsidR="00AE64B2" w:rsidRPr="00DB6654" w:rsidRDefault="00DB6654" w:rsidP="00DB6654">
      <w:pPr>
        <w:rPr>
          <w:rFonts w:ascii="Calibri" w:hAnsi="Calibri" w:cs="Calibri"/>
          <w:color w:val="000000" w:themeColor="text1"/>
          <w:szCs w:val="24"/>
        </w:rPr>
      </w:pPr>
      <w:r>
        <w:rPr>
          <w:rFonts w:ascii="Calibri" w:hAnsi="Calibri" w:cs="Calibri"/>
          <w:color w:val="000000" w:themeColor="text1"/>
          <w:szCs w:val="24"/>
        </w:rPr>
        <w:t xml:space="preserve">7.1. </w:t>
      </w:r>
      <w:r w:rsidR="00DA678B" w:rsidRPr="00DB6654">
        <w:rPr>
          <w:rFonts w:ascii="Calibri" w:hAnsi="Calibri" w:cs="Calibri"/>
          <w:color w:val="000000" w:themeColor="text1"/>
          <w:szCs w:val="24"/>
        </w:rPr>
        <w:t>Atsižvelgiant į paslaugų pobūdį ir šių paslaugų teikėjams taikomus profesinės etikos reikalavimus, Perkančioji organizacija reikalauja, kad paslaugų teikėjas, pagal sutartį teiksiantis paslaugas Perkančiajai organizacijai, neturėtų interesų konflikto dėl atitinkamos paslaugos.</w:t>
      </w:r>
    </w:p>
    <w:p w14:paraId="62471245" w14:textId="7ED52386" w:rsidR="00AE64B2" w:rsidRPr="00DB6654" w:rsidRDefault="00DB6654" w:rsidP="00DB6654">
      <w:pPr>
        <w:rPr>
          <w:rFonts w:ascii="Calibri" w:hAnsi="Calibri" w:cs="Calibri"/>
          <w:color w:val="000000" w:themeColor="text1"/>
          <w:szCs w:val="24"/>
        </w:rPr>
      </w:pPr>
      <w:r>
        <w:rPr>
          <w:rFonts w:ascii="Calibri" w:hAnsi="Calibri" w:cs="Calibri"/>
          <w:color w:val="000000" w:themeColor="text1"/>
          <w:szCs w:val="24"/>
        </w:rPr>
        <w:t xml:space="preserve">7.2. </w:t>
      </w:r>
      <w:r w:rsidR="00DA678B" w:rsidRPr="00DB6654">
        <w:rPr>
          <w:rFonts w:ascii="Calibri" w:hAnsi="Calibri" w:cs="Calibri"/>
          <w:color w:val="000000" w:themeColor="text1"/>
          <w:szCs w:val="24"/>
        </w:rPr>
        <w:t xml:space="preserve">Interesų konfliktu yra laikoma situacija, kai trečiųjų asmenų ir Perkančiosios organizacijos ar </w:t>
      </w:r>
      <w:r w:rsidR="00551D89">
        <w:rPr>
          <w:rFonts w:ascii="Calibri" w:hAnsi="Calibri" w:cs="Calibri"/>
          <w:color w:val="000000" w:themeColor="text1"/>
          <w:szCs w:val="24"/>
        </w:rPr>
        <w:t>Tiekėjo</w:t>
      </w:r>
      <w:r w:rsidR="00DA678B" w:rsidRPr="00DB6654">
        <w:rPr>
          <w:rFonts w:ascii="Calibri" w:hAnsi="Calibri" w:cs="Calibri"/>
          <w:color w:val="000000" w:themeColor="text1"/>
          <w:szCs w:val="24"/>
        </w:rPr>
        <w:t xml:space="preserve"> akcininko interesai, atsižvelgiant į paslaugų, kurios bus teikiamos, pobūdį, yra arba gali būti priešingi (pvz. paslaugų teikėjas atstovauja trečiąjį asmenį ikiteisminėje ginčų sprendimo institucijoje ar derybose), taip pat, kai teisinių paslaugų teikimas </w:t>
      </w:r>
      <w:r w:rsidR="004D7395" w:rsidRPr="00DB6654">
        <w:rPr>
          <w:rFonts w:ascii="Calibri" w:hAnsi="Calibri" w:cs="Calibri"/>
          <w:color w:val="000000" w:themeColor="text1"/>
          <w:szCs w:val="24"/>
        </w:rPr>
        <w:t>Perkančiajai organizacijai</w:t>
      </w:r>
      <w:r w:rsidR="00DA678B" w:rsidRPr="00DB6654">
        <w:rPr>
          <w:rFonts w:ascii="Calibri" w:hAnsi="Calibri" w:cs="Calibri"/>
          <w:color w:val="000000" w:themeColor="text1"/>
          <w:szCs w:val="24"/>
        </w:rPr>
        <w:t xml:space="preserve"> gali kelti riziką dėl konfidencialumo, lojalumo, veikimo išimtinai Perkančiosios organizacijos interesais pareigų pažeidimo ar nepagrįsto pranašumo įgijimo.</w:t>
      </w:r>
    </w:p>
    <w:p w14:paraId="26E89CC7" w14:textId="55029D15" w:rsidR="00AE64B2" w:rsidRPr="00DB6654" w:rsidRDefault="00DB6654" w:rsidP="00DB6654">
      <w:pPr>
        <w:rPr>
          <w:rFonts w:ascii="Calibri" w:hAnsi="Calibri" w:cs="Calibri"/>
          <w:color w:val="000000" w:themeColor="text1"/>
          <w:szCs w:val="24"/>
        </w:rPr>
      </w:pPr>
      <w:r>
        <w:rPr>
          <w:rFonts w:ascii="Calibri" w:hAnsi="Calibri" w:cs="Calibri"/>
          <w:color w:val="000000" w:themeColor="text1"/>
          <w:szCs w:val="24"/>
        </w:rPr>
        <w:t xml:space="preserve">7.3. </w:t>
      </w:r>
      <w:r w:rsidR="00DA678B" w:rsidRPr="00DB6654">
        <w:rPr>
          <w:rFonts w:ascii="Calibri" w:hAnsi="Calibri" w:cs="Calibri"/>
          <w:color w:val="000000" w:themeColor="text1"/>
          <w:szCs w:val="24"/>
        </w:rPr>
        <w:t xml:space="preserve">Aukščiau nurodyti atvejai nėra išimtiniai atvejai, kuomet yra laikoma arba gali būti laikoma, kad egzistuoja interesų konflikto situacija. Paslaugų teikėjas kiekvienu atveju turi atidžiai įvertinti savo veiklą bei trečiųjų asmenų, kurių naudai veikia, veiklą ir atskleisti Perkančiajai organizacijai informaciją apie visus atvejus, kurie gali būti laikomi interesų konfliktu arba (nors ir nelaikytini interesų konfliktu pagal aukščiau pateiktą apibrėžimą) nebūtų suderinami su profesinės etikos reikalavimais ir tarptautinėje praktikoje įprastais standartais. Paslaugų teikėjas, atskleisdamas </w:t>
      </w:r>
      <w:r w:rsidR="004D7395" w:rsidRPr="00DB6654">
        <w:rPr>
          <w:rFonts w:ascii="Calibri" w:hAnsi="Calibri" w:cs="Calibri"/>
          <w:color w:val="000000" w:themeColor="text1"/>
          <w:szCs w:val="24"/>
        </w:rPr>
        <w:t>Perkančiajai</w:t>
      </w:r>
      <w:r w:rsidR="009C41ED" w:rsidRPr="00DB6654">
        <w:rPr>
          <w:rFonts w:ascii="Calibri" w:hAnsi="Calibri" w:cs="Calibri"/>
          <w:color w:val="000000" w:themeColor="text1"/>
          <w:szCs w:val="24"/>
        </w:rPr>
        <w:t xml:space="preserve"> organizacijai</w:t>
      </w:r>
      <w:r w:rsidR="00DA678B" w:rsidRPr="00DB6654">
        <w:rPr>
          <w:rFonts w:ascii="Calibri" w:hAnsi="Calibri" w:cs="Calibri"/>
          <w:color w:val="000000" w:themeColor="text1"/>
          <w:szCs w:val="24"/>
        </w:rPr>
        <w:t xml:space="preserve"> informaciją apie tokius atvejus, apibūdina situaciją ir visas su pavedimu susijusias aplinkybes, įskaitant pobūdį ir apimtį bei argumentus, dėl kurių paslaugų teikėjas tokios situacijos nelaiko interesų konfliktu. Perkančioji organizacija, išnagrinėjusi paslaugų teikėjo pateiktą informaciją, atsižvelgdama į situacijos reikšmingumą, įtaką Perkančiosios organizacijos interesams ir kitas reikšmingas aplinkybes, savo nuožiūra priima pagrįstą sprendimą dėl tokios situacijos pripažinimo interesų konfliktu.</w:t>
      </w:r>
    </w:p>
    <w:p w14:paraId="79F0E765" w14:textId="387DC0A1" w:rsidR="00FA7692" w:rsidRDefault="00DB6654" w:rsidP="00DB6654">
      <w:pPr>
        <w:rPr>
          <w:rFonts w:ascii="Calibri" w:hAnsi="Calibri" w:cs="Calibri"/>
          <w:color w:val="000000" w:themeColor="text1"/>
          <w:szCs w:val="24"/>
        </w:rPr>
      </w:pPr>
      <w:r>
        <w:rPr>
          <w:rFonts w:ascii="Calibri" w:hAnsi="Calibri" w:cs="Calibri"/>
          <w:color w:val="000000" w:themeColor="text1"/>
          <w:szCs w:val="24"/>
        </w:rPr>
        <w:t xml:space="preserve">7.4. </w:t>
      </w:r>
      <w:r w:rsidR="00DA678B" w:rsidRPr="00DB6654">
        <w:rPr>
          <w:rFonts w:ascii="Calibri" w:hAnsi="Calibri" w:cs="Calibri"/>
          <w:color w:val="000000" w:themeColor="text1"/>
          <w:szCs w:val="24"/>
        </w:rPr>
        <w:t>Perkančiosios organizacijos ir (ar) paslaugų teikėjo priimami sprendimai dėl atitinkamų situacijų vertinimo kaip interesų konflikto turi būti pagrįsti, t. y. motyvuoti, tačiau atsižvelgiant į teisinių santykių fiduciarinį (pasitikėjimo) pobūdį, Perkančioji organizacija visais atvejais yra laisva savo nuožiūra vertinti atitinkamų situacijų reikšmingumą ir nesuderinamumą su Perkančiosios organizacijos interesais.</w:t>
      </w:r>
    </w:p>
    <w:p w14:paraId="08CE0971" w14:textId="77777777" w:rsidR="00336994" w:rsidRDefault="00336994" w:rsidP="00DB6654">
      <w:pPr>
        <w:rPr>
          <w:rFonts w:ascii="Calibri" w:hAnsi="Calibri" w:cs="Calibri"/>
          <w:color w:val="000000" w:themeColor="text1"/>
          <w:szCs w:val="24"/>
        </w:rPr>
      </w:pPr>
    </w:p>
    <w:p w14:paraId="1AC21C0B" w14:textId="7E679005" w:rsidR="00336994" w:rsidRDefault="00D32346" w:rsidP="00D32346">
      <w:pPr>
        <w:pStyle w:val="Antrat2"/>
      </w:pPr>
      <w:r>
        <w:t xml:space="preserve">8. </w:t>
      </w:r>
      <w:r w:rsidR="00336994">
        <w:t>ASMENS DUOMENŲ TVARKYMAS</w:t>
      </w:r>
    </w:p>
    <w:p w14:paraId="7A503A23" w14:textId="6035DA8D" w:rsidR="00336994" w:rsidRDefault="00336994" w:rsidP="00336994">
      <w:pPr>
        <w:rPr>
          <w:rFonts w:ascii="Calibri" w:hAnsi="Calibri" w:cs="Calibri"/>
          <w:color w:val="000000" w:themeColor="text1"/>
          <w:szCs w:val="24"/>
        </w:rPr>
      </w:pPr>
      <w:r>
        <w:rPr>
          <w:rFonts w:ascii="Calibri" w:hAnsi="Calibri" w:cs="Calibri"/>
          <w:color w:val="000000" w:themeColor="text1"/>
          <w:szCs w:val="24"/>
        </w:rPr>
        <w:t xml:space="preserve">8.1. Asmens duomenys tvarkomi </w:t>
      </w:r>
      <w:r w:rsidR="003130CE">
        <w:rPr>
          <w:rFonts w:ascii="Calibri" w:hAnsi="Calibri" w:cs="Calibri"/>
          <w:color w:val="000000" w:themeColor="text1"/>
          <w:szCs w:val="24"/>
        </w:rPr>
        <w:t xml:space="preserve">vadovaujantis </w:t>
      </w:r>
      <w:r w:rsidR="00685971">
        <w:rPr>
          <w:rFonts w:ascii="Calibri" w:hAnsi="Calibri" w:cs="Calibri"/>
          <w:color w:val="000000" w:themeColor="text1"/>
          <w:szCs w:val="24"/>
        </w:rPr>
        <w:t xml:space="preserve">Bendruoju duomenų apsaugos reglamento (toliau </w:t>
      </w:r>
      <w:r w:rsidR="008C2F67">
        <w:rPr>
          <w:rFonts w:ascii="Calibri" w:hAnsi="Calibri" w:cs="Calibri"/>
          <w:color w:val="000000" w:themeColor="text1"/>
          <w:szCs w:val="24"/>
        </w:rPr>
        <w:t>–</w:t>
      </w:r>
      <w:r w:rsidR="00685971">
        <w:rPr>
          <w:rFonts w:ascii="Calibri" w:hAnsi="Calibri" w:cs="Calibri"/>
          <w:color w:val="000000" w:themeColor="text1"/>
          <w:szCs w:val="24"/>
        </w:rPr>
        <w:t xml:space="preserve"> BDAR</w:t>
      </w:r>
      <w:r w:rsidR="008C2F67">
        <w:rPr>
          <w:rFonts w:ascii="Calibri" w:hAnsi="Calibri" w:cs="Calibri"/>
          <w:color w:val="000000" w:themeColor="text1"/>
          <w:szCs w:val="24"/>
        </w:rPr>
        <w:t>) reikalavimų.</w:t>
      </w:r>
    </w:p>
    <w:p w14:paraId="1ED8D9CE" w14:textId="32BDDD89" w:rsidR="00D32346" w:rsidRDefault="00D32346" w:rsidP="00336994">
      <w:pPr>
        <w:rPr>
          <w:rFonts w:ascii="Calibri" w:hAnsi="Calibri" w:cs="Calibri"/>
          <w:color w:val="000000" w:themeColor="text1"/>
          <w:szCs w:val="24"/>
        </w:rPr>
      </w:pPr>
      <w:r>
        <w:rPr>
          <w:rFonts w:ascii="Calibri" w:hAnsi="Calibri" w:cs="Calibri"/>
          <w:color w:val="000000" w:themeColor="text1"/>
          <w:szCs w:val="24"/>
        </w:rPr>
        <w:t xml:space="preserve">8.2. </w:t>
      </w:r>
      <w:r w:rsidRPr="00940F23">
        <w:rPr>
          <w:rFonts w:asciiTheme="majorHAnsi" w:hAnsiTheme="majorHAnsi" w:cstheme="majorHAnsi"/>
          <w:szCs w:val="24"/>
        </w:rPr>
        <w:t>Paslaugų teikėjas paskiria atsakingą asmenį už duomenų apsaugą, kuris koordinuoja duomenų tvarkymo veiklą ir užtikrina BDAR laikymąsi</w:t>
      </w:r>
      <w:r>
        <w:rPr>
          <w:rFonts w:asciiTheme="majorHAnsi" w:hAnsiTheme="majorHAnsi" w:cstheme="majorHAnsi"/>
          <w:szCs w:val="24"/>
        </w:rPr>
        <w:t>.</w:t>
      </w:r>
    </w:p>
    <w:p w14:paraId="76591429" w14:textId="584B5BB4" w:rsidR="008C2F67" w:rsidRPr="00336994" w:rsidRDefault="008C2F67" w:rsidP="00336994">
      <w:pPr>
        <w:rPr>
          <w:rFonts w:ascii="Calibri" w:hAnsi="Calibri" w:cs="Calibri"/>
          <w:color w:val="000000" w:themeColor="text1"/>
          <w:szCs w:val="24"/>
        </w:rPr>
      </w:pPr>
      <w:r>
        <w:rPr>
          <w:rFonts w:ascii="Calibri" w:hAnsi="Calibri" w:cs="Calibri"/>
          <w:color w:val="000000" w:themeColor="text1"/>
          <w:szCs w:val="24"/>
        </w:rPr>
        <w:t>8.</w:t>
      </w:r>
      <w:r w:rsidR="00D32346">
        <w:rPr>
          <w:rFonts w:ascii="Calibri" w:hAnsi="Calibri" w:cs="Calibri"/>
          <w:color w:val="000000" w:themeColor="text1"/>
          <w:szCs w:val="24"/>
        </w:rPr>
        <w:t>3</w:t>
      </w:r>
      <w:r>
        <w:rPr>
          <w:rFonts w:ascii="Calibri" w:hAnsi="Calibri" w:cs="Calibri"/>
          <w:color w:val="000000" w:themeColor="text1"/>
          <w:szCs w:val="24"/>
        </w:rPr>
        <w:t xml:space="preserve">. </w:t>
      </w:r>
      <w:r w:rsidR="000C0908">
        <w:rPr>
          <w:rFonts w:ascii="Calibri" w:hAnsi="Calibri" w:cs="Calibri"/>
          <w:color w:val="000000" w:themeColor="text1"/>
          <w:szCs w:val="24"/>
        </w:rPr>
        <w:t>Asmuo yra informuojamas ir su Perkančiąja organizacija pasirašo susitarimą dėl Asmens duomenų tvarkymo, o Tiekėjo paslaugas teikiantys specialistai pasirašo konfidencialumo pasižadėjimus</w:t>
      </w:r>
      <w:r w:rsidR="000F0AA6">
        <w:rPr>
          <w:rFonts w:ascii="Calibri" w:hAnsi="Calibri" w:cs="Calibri"/>
          <w:color w:val="000000" w:themeColor="text1"/>
          <w:szCs w:val="24"/>
        </w:rPr>
        <w:t>.</w:t>
      </w:r>
    </w:p>
    <w:p w14:paraId="24EFBC66" w14:textId="7D194B3D" w:rsidR="00D90605" w:rsidRPr="002667BF" w:rsidRDefault="00890ED3" w:rsidP="00D32346">
      <w:pPr>
        <w:pStyle w:val="Antrat2"/>
      </w:pPr>
      <w:r w:rsidRPr="002667BF">
        <w:lastRenderedPageBreak/>
        <w:t xml:space="preserve"> </w:t>
      </w:r>
      <w:r w:rsidR="000F0AA6">
        <w:t xml:space="preserve">9. </w:t>
      </w:r>
      <w:r w:rsidR="00D90605" w:rsidRPr="002667BF">
        <w:t>DĖL APLINKOS APSAUGOS KRITERIJŲ TAIKYMO</w:t>
      </w:r>
    </w:p>
    <w:p w14:paraId="5B79B6AF" w14:textId="48034A47" w:rsidR="00AE64B2" w:rsidRPr="00336994" w:rsidRDefault="000F0AA6" w:rsidP="00336994">
      <w:pPr>
        <w:suppressAutoHyphens w:val="0"/>
        <w:spacing w:line="20" w:lineRule="atLeast"/>
        <w:jc w:val="both"/>
        <w:rPr>
          <w:rFonts w:ascii="Calibri" w:hAnsi="Calibri" w:cs="Calibri"/>
          <w:color w:val="000000" w:themeColor="text1"/>
          <w:szCs w:val="24"/>
        </w:rPr>
      </w:pPr>
      <w:r>
        <w:rPr>
          <w:rFonts w:ascii="Calibri" w:hAnsi="Calibri" w:cs="Calibri"/>
          <w:color w:val="000000" w:themeColor="text1"/>
          <w:szCs w:val="24"/>
        </w:rPr>
        <w:t>9</w:t>
      </w:r>
      <w:r w:rsidR="00336994">
        <w:rPr>
          <w:rFonts w:ascii="Calibri" w:hAnsi="Calibri" w:cs="Calibri"/>
          <w:color w:val="000000" w:themeColor="text1"/>
          <w:szCs w:val="24"/>
        </w:rPr>
        <w:t xml:space="preserve">.1. </w:t>
      </w:r>
      <w:r w:rsidR="00CD224D" w:rsidRPr="00336994">
        <w:rPr>
          <w:rFonts w:ascii="Calibri" w:hAnsi="Calibri" w:cs="Calibri"/>
          <w:color w:val="000000" w:themeColor="text1"/>
          <w:szCs w:val="24"/>
        </w:rPr>
        <w:t>V</w:t>
      </w:r>
      <w:r w:rsidR="009A1BE2" w:rsidRPr="00336994">
        <w:rPr>
          <w:rFonts w:ascii="Calibri" w:hAnsi="Calibri" w:cs="Calibri"/>
          <w:color w:val="000000" w:themeColor="text1"/>
          <w:szCs w:val="24"/>
        </w:rPr>
        <w:t xml:space="preserve">adovaujantis Aplinkos apsaugos kriterijų taikymo, vykdant žaliuosius pirkimus, tvarkos aprašo, patvirtinto Lietuvos Respublikos aplinkos ministro 2011 m. birželio 28 d. įsakymu Nr. D1-508, </w:t>
      </w:r>
      <w:r w:rsidR="009E3EAA" w:rsidRPr="00336994">
        <w:rPr>
          <w:rFonts w:ascii="Calibri" w:hAnsi="Calibri" w:cs="Calibri"/>
          <w:color w:val="000000" w:themeColor="text1"/>
          <w:szCs w:val="24"/>
        </w:rPr>
        <w:t xml:space="preserve"> 4.4.3 papunkčiu nenumatomas reikšmingas neigiamas poveikis aplinkai, nesukuriamas taršos šaltinis ir negeneruojamos atliekos: todėl </w:t>
      </w:r>
      <w:r w:rsidR="009E3EAA" w:rsidRPr="00336994">
        <w:rPr>
          <w:rFonts w:ascii="Calibri" w:hAnsi="Calibri" w:cs="Calibri"/>
          <w:color w:val="000000" w:themeColor="text1"/>
          <w:szCs w:val="24"/>
          <w:u w:val="single"/>
        </w:rPr>
        <w:t xml:space="preserve">papildomi aplinkosauginiai reikalavimai pirkimo dokumentuose nenustatomi. </w:t>
      </w:r>
    </w:p>
    <w:p w14:paraId="09AE897E" w14:textId="0FCC8EDD" w:rsidR="00D90605" w:rsidRPr="00336994" w:rsidRDefault="000F0AA6" w:rsidP="00336994">
      <w:pPr>
        <w:suppressAutoHyphens w:val="0"/>
        <w:spacing w:line="20" w:lineRule="atLeast"/>
        <w:jc w:val="both"/>
        <w:rPr>
          <w:rFonts w:ascii="Calibri" w:hAnsi="Calibri" w:cs="Calibri"/>
          <w:color w:val="000000" w:themeColor="text1"/>
          <w:szCs w:val="24"/>
        </w:rPr>
      </w:pPr>
      <w:r>
        <w:rPr>
          <w:rFonts w:ascii="Calibri" w:hAnsi="Calibri" w:cs="Calibri"/>
          <w:color w:val="000000" w:themeColor="text1"/>
          <w:szCs w:val="24"/>
        </w:rPr>
        <w:t>9</w:t>
      </w:r>
      <w:r w:rsidR="00336994">
        <w:rPr>
          <w:rFonts w:ascii="Calibri" w:hAnsi="Calibri" w:cs="Calibri"/>
          <w:color w:val="000000" w:themeColor="text1"/>
          <w:szCs w:val="24"/>
        </w:rPr>
        <w:t xml:space="preserve">.2. </w:t>
      </w:r>
      <w:r w:rsidR="009A1BE2" w:rsidRPr="00336994">
        <w:rPr>
          <w:rFonts w:ascii="Calibri" w:hAnsi="Calibri" w:cs="Calibri"/>
          <w:color w:val="000000" w:themeColor="text1"/>
          <w:szCs w:val="24"/>
        </w:rPr>
        <w:t xml:space="preserve">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w:t>
      </w:r>
      <w:r>
        <w:rPr>
          <w:rFonts w:ascii="Calibri" w:hAnsi="Calibri" w:cs="Calibri"/>
          <w:color w:val="000000" w:themeColor="text1"/>
          <w:szCs w:val="24"/>
        </w:rPr>
        <w:t>P</w:t>
      </w:r>
      <w:r w:rsidR="009A1BE2" w:rsidRPr="00336994">
        <w:rPr>
          <w:rFonts w:ascii="Calibri" w:hAnsi="Calibri" w:cs="Calibri"/>
          <w:color w:val="000000" w:themeColor="text1"/>
          <w:szCs w:val="24"/>
        </w:rPr>
        <w:t xml:space="preserve">erkančiosios organizacijos ir Paslaugos teikėjo susitikimai </w:t>
      </w:r>
      <w:r w:rsidR="003B4DE9" w:rsidRPr="00336994">
        <w:rPr>
          <w:rFonts w:ascii="Calibri" w:hAnsi="Calibri" w:cs="Calibri"/>
          <w:color w:val="000000" w:themeColor="text1"/>
          <w:szCs w:val="24"/>
        </w:rPr>
        <w:t>bus</w:t>
      </w:r>
      <w:r w:rsidR="009A1BE2" w:rsidRPr="00336994">
        <w:rPr>
          <w:rFonts w:ascii="Calibri" w:hAnsi="Calibri" w:cs="Calibri"/>
          <w:color w:val="000000" w:themeColor="text1"/>
          <w:szCs w:val="24"/>
        </w:rPr>
        <w:t xml:space="preserve"> vykdomi nuotoliniu būdu.</w:t>
      </w:r>
      <w:bookmarkEnd w:id="0"/>
    </w:p>
    <w:p w14:paraId="4AFC4697" w14:textId="5D49774A" w:rsidR="00323881" w:rsidRPr="00B50C84" w:rsidRDefault="00323881" w:rsidP="00B50C84">
      <w:pPr>
        <w:suppressAutoHyphens w:val="0"/>
        <w:spacing w:line="20" w:lineRule="atLeast"/>
        <w:jc w:val="both"/>
        <w:rPr>
          <w:rFonts w:ascii="Calibri" w:hAnsi="Calibri" w:cs="Calibri"/>
          <w:color w:val="000000" w:themeColor="text1"/>
          <w:szCs w:val="24"/>
        </w:rPr>
      </w:pPr>
    </w:p>
    <w:sectPr w:rsidR="00323881" w:rsidRPr="00B50C8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D1F05"/>
    <w:multiLevelType w:val="multilevel"/>
    <w:tmpl w:val="B31E05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187630"/>
    <w:multiLevelType w:val="hybridMultilevel"/>
    <w:tmpl w:val="C38C84AE"/>
    <w:lvl w:ilvl="0" w:tplc="7A5C9A6C">
      <w:start w:val="1"/>
      <w:numFmt w:val="lowerRoman"/>
      <w:lvlText w:val="%1)"/>
      <w:lvlJc w:val="right"/>
      <w:pPr>
        <w:ind w:left="1020" w:hanging="360"/>
      </w:pPr>
    </w:lvl>
    <w:lvl w:ilvl="1" w:tplc="B120C7FC">
      <w:start w:val="1"/>
      <w:numFmt w:val="lowerRoman"/>
      <w:lvlText w:val="%2)"/>
      <w:lvlJc w:val="right"/>
      <w:pPr>
        <w:ind w:left="1020" w:hanging="360"/>
      </w:pPr>
    </w:lvl>
    <w:lvl w:ilvl="2" w:tplc="8960A284">
      <w:start w:val="1"/>
      <w:numFmt w:val="lowerRoman"/>
      <w:lvlText w:val="%3)"/>
      <w:lvlJc w:val="right"/>
      <w:pPr>
        <w:ind w:left="1020" w:hanging="360"/>
      </w:pPr>
    </w:lvl>
    <w:lvl w:ilvl="3" w:tplc="2D9C055C">
      <w:start w:val="1"/>
      <w:numFmt w:val="lowerRoman"/>
      <w:lvlText w:val="%4)"/>
      <w:lvlJc w:val="right"/>
      <w:pPr>
        <w:ind w:left="1020" w:hanging="360"/>
      </w:pPr>
    </w:lvl>
    <w:lvl w:ilvl="4" w:tplc="DA4E62AC">
      <w:start w:val="1"/>
      <w:numFmt w:val="lowerRoman"/>
      <w:lvlText w:val="%5)"/>
      <w:lvlJc w:val="right"/>
      <w:pPr>
        <w:ind w:left="1020" w:hanging="360"/>
      </w:pPr>
    </w:lvl>
    <w:lvl w:ilvl="5" w:tplc="ECA2B46C">
      <w:start w:val="1"/>
      <w:numFmt w:val="lowerRoman"/>
      <w:lvlText w:val="%6)"/>
      <w:lvlJc w:val="right"/>
      <w:pPr>
        <w:ind w:left="1020" w:hanging="360"/>
      </w:pPr>
    </w:lvl>
    <w:lvl w:ilvl="6" w:tplc="27265F78">
      <w:start w:val="1"/>
      <w:numFmt w:val="lowerRoman"/>
      <w:lvlText w:val="%7)"/>
      <w:lvlJc w:val="right"/>
      <w:pPr>
        <w:ind w:left="1020" w:hanging="360"/>
      </w:pPr>
    </w:lvl>
    <w:lvl w:ilvl="7" w:tplc="0C0ED2F6">
      <w:start w:val="1"/>
      <w:numFmt w:val="lowerRoman"/>
      <w:lvlText w:val="%8)"/>
      <w:lvlJc w:val="right"/>
      <w:pPr>
        <w:ind w:left="1020" w:hanging="360"/>
      </w:pPr>
    </w:lvl>
    <w:lvl w:ilvl="8" w:tplc="C7FA6ECE">
      <w:start w:val="1"/>
      <w:numFmt w:val="lowerRoman"/>
      <w:lvlText w:val="%9)"/>
      <w:lvlJc w:val="right"/>
      <w:pPr>
        <w:ind w:left="1020" w:hanging="360"/>
      </w:pPr>
    </w:lvl>
  </w:abstractNum>
  <w:abstractNum w:abstractNumId="2" w15:restartNumberingAfterBreak="0">
    <w:nsid w:val="0D4D7122"/>
    <w:multiLevelType w:val="hybridMultilevel"/>
    <w:tmpl w:val="EB92006E"/>
    <w:lvl w:ilvl="0" w:tplc="FA0086D0">
      <w:start w:val="5"/>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AA1A4C"/>
    <w:multiLevelType w:val="hybridMultilevel"/>
    <w:tmpl w:val="35765234"/>
    <w:lvl w:ilvl="0" w:tplc="F3209EFE">
      <w:start w:val="1"/>
      <w:numFmt w:val="lowerRoman"/>
      <w:lvlText w:val="%1)"/>
      <w:lvlJc w:val="right"/>
      <w:pPr>
        <w:ind w:left="1020" w:hanging="360"/>
      </w:pPr>
    </w:lvl>
    <w:lvl w:ilvl="1" w:tplc="EE4A3174">
      <w:start w:val="1"/>
      <w:numFmt w:val="lowerRoman"/>
      <w:lvlText w:val="%2)"/>
      <w:lvlJc w:val="right"/>
      <w:pPr>
        <w:ind w:left="1020" w:hanging="360"/>
      </w:pPr>
    </w:lvl>
    <w:lvl w:ilvl="2" w:tplc="BDDE6A5A">
      <w:start w:val="1"/>
      <w:numFmt w:val="lowerRoman"/>
      <w:lvlText w:val="%3)"/>
      <w:lvlJc w:val="right"/>
      <w:pPr>
        <w:ind w:left="1020" w:hanging="360"/>
      </w:pPr>
    </w:lvl>
    <w:lvl w:ilvl="3" w:tplc="9B1C0CEE">
      <w:start w:val="1"/>
      <w:numFmt w:val="lowerRoman"/>
      <w:lvlText w:val="%4)"/>
      <w:lvlJc w:val="right"/>
      <w:pPr>
        <w:ind w:left="1020" w:hanging="360"/>
      </w:pPr>
    </w:lvl>
    <w:lvl w:ilvl="4" w:tplc="7A08F7CA">
      <w:start w:val="1"/>
      <w:numFmt w:val="lowerRoman"/>
      <w:lvlText w:val="%5)"/>
      <w:lvlJc w:val="right"/>
      <w:pPr>
        <w:ind w:left="1020" w:hanging="360"/>
      </w:pPr>
    </w:lvl>
    <w:lvl w:ilvl="5" w:tplc="B254ACF4">
      <w:start w:val="1"/>
      <w:numFmt w:val="lowerRoman"/>
      <w:lvlText w:val="%6)"/>
      <w:lvlJc w:val="right"/>
      <w:pPr>
        <w:ind w:left="1020" w:hanging="360"/>
      </w:pPr>
    </w:lvl>
    <w:lvl w:ilvl="6" w:tplc="9BF6B3A8">
      <w:start w:val="1"/>
      <w:numFmt w:val="lowerRoman"/>
      <w:lvlText w:val="%7)"/>
      <w:lvlJc w:val="right"/>
      <w:pPr>
        <w:ind w:left="1020" w:hanging="360"/>
      </w:pPr>
    </w:lvl>
    <w:lvl w:ilvl="7" w:tplc="CD78111A">
      <w:start w:val="1"/>
      <w:numFmt w:val="lowerRoman"/>
      <w:lvlText w:val="%8)"/>
      <w:lvlJc w:val="right"/>
      <w:pPr>
        <w:ind w:left="1020" w:hanging="360"/>
      </w:pPr>
    </w:lvl>
    <w:lvl w:ilvl="8" w:tplc="6784A7EC">
      <w:start w:val="1"/>
      <w:numFmt w:val="lowerRoman"/>
      <w:lvlText w:val="%9)"/>
      <w:lvlJc w:val="right"/>
      <w:pPr>
        <w:ind w:left="1020" w:hanging="360"/>
      </w:pPr>
    </w:lvl>
  </w:abstractNum>
  <w:abstractNum w:abstractNumId="4" w15:restartNumberingAfterBreak="0">
    <w:nsid w:val="14D73D29"/>
    <w:multiLevelType w:val="hybridMultilevel"/>
    <w:tmpl w:val="105255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F218EA"/>
    <w:multiLevelType w:val="hybridMultilevel"/>
    <w:tmpl w:val="D8549666"/>
    <w:lvl w:ilvl="0" w:tplc="33747934">
      <w:start w:val="1"/>
      <w:numFmt w:val="lowerRoman"/>
      <w:lvlText w:val="%1)"/>
      <w:lvlJc w:val="right"/>
      <w:pPr>
        <w:ind w:left="1020" w:hanging="360"/>
      </w:pPr>
    </w:lvl>
    <w:lvl w:ilvl="1" w:tplc="3CB2ECFE">
      <w:start w:val="1"/>
      <w:numFmt w:val="lowerRoman"/>
      <w:lvlText w:val="%2)"/>
      <w:lvlJc w:val="right"/>
      <w:pPr>
        <w:ind w:left="1020" w:hanging="360"/>
      </w:pPr>
    </w:lvl>
    <w:lvl w:ilvl="2" w:tplc="853277BE">
      <w:start w:val="1"/>
      <w:numFmt w:val="lowerRoman"/>
      <w:lvlText w:val="%3)"/>
      <w:lvlJc w:val="right"/>
      <w:pPr>
        <w:ind w:left="1020" w:hanging="360"/>
      </w:pPr>
    </w:lvl>
    <w:lvl w:ilvl="3" w:tplc="2362B4E6">
      <w:start w:val="1"/>
      <w:numFmt w:val="lowerRoman"/>
      <w:lvlText w:val="%4)"/>
      <w:lvlJc w:val="right"/>
      <w:pPr>
        <w:ind w:left="1020" w:hanging="360"/>
      </w:pPr>
    </w:lvl>
    <w:lvl w:ilvl="4" w:tplc="54B28912">
      <w:start w:val="1"/>
      <w:numFmt w:val="lowerRoman"/>
      <w:lvlText w:val="%5)"/>
      <w:lvlJc w:val="right"/>
      <w:pPr>
        <w:ind w:left="1020" w:hanging="360"/>
      </w:pPr>
    </w:lvl>
    <w:lvl w:ilvl="5" w:tplc="1CE61450">
      <w:start w:val="1"/>
      <w:numFmt w:val="lowerRoman"/>
      <w:lvlText w:val="%6)"/>
      <w:lvlJc w:val="right"/>
      <w:pPr>
        <w:ind w:left="1020" w:hanging="360"/>
      </w:pPr>
    </w:lvl>
    <w:lvl w:ilvl="6" w:tplc="9EFA6E8C">
      <w:start w:val="1"/>
      <w:numFmt w:val="lowerRoman"/>
      <w:lvlText w:val="%7)"/>
      <w:lvlJc w:val="right"/>
      <w:pPr>
        <w:ind w:left="1020" w:hanging="360"/>
      </w:pPr>
    </w:lvl>
    <w:lvl w:ilvl="7" w:tplc="60D8B4D4">
      <w:start w:val="1"/>
      <w:numFmt w:val="lowerRoman"/>
      <w:lvlText w:val="%8)"/>
      <w:lvlJc w:val="right"/>
      <w:pPr>
        <w:ind w:left="1020" w:hanging="360"/>
      </w:pPr>
    </w:lvl>
    <w:lvl w:ilvl="8" w:tplc="A39E8E5E">
      <w:start w:val="1"/>
      <w:numFmt w:val="lowerRoman"/>
      <w:lvlText w:val="%9)"/>
      <w:lvlJc w:val="right"/>
      <w:pPr>
        <w:ind w:left="1020" w:hanging="360"/>
      </w:pPr>
    </w:lvl>
  </w:abstractNum>
  <w:abstractNum w:abstractNumId="6" w15:restartNumberingAfterBreak="0">
    <w:nsid w:val="17CB7807"/>
    <w:multiLevelType w:val="multilevel"/>
    <w:tmpl w:val="3D9E50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9C01B2"/>
    <w:multiLevelType w:val="multilevel"/>
    <w:tmpl w:val="8A9290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0D253D"/>
    <w:multiLevelType w:val="hybridMultilevel"/>
    <w:tmpl w:val="8FB820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437314"/>
    <w:multiLevelType w:val="multilevel"/>
    <w:tmpl w:val="B31E05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854159"/>
    <w:multiLevelType w:val="hybridMultilevel"/>
    <w:tmpl w:val="4984A698"/>
    <w:lvl w:ilvl="0" w:tplc="9336103C">
      <w:start w:val="1"/>
      <w:numFmt w:val="lowerRoman"/>
      <w:lvlText w:val="%1)"/>
      <w:lvlJc w:val="right"/>
      <w:pPr>
        <w:ind w:left="1020" w:hanging="360"/>
      </w:pPr>
    </w:lvl>
    <w:lvl w:ilvl="1" w:tplc="1C7870F2">
      <w:start w:val="1"/>
      <w:numFmt w:val="lowerRoman"/>
      <w:lvlText w:val="%2)"/>
      <w:lvlJc w:val="right"/>
      <w:pPr>
        <w:ind w:left="1020" w:hanging="360"/>
      </w:pPr>
    </w:lvl>
    <w:lvl w:ilvl="2" w:tplc="7A86F8C8">
      <w:start w:val="1"/>
      <w:numFmt w:val="lowerRoman"/>
      <w:lvlText w:val="%3)"/>
      <w:lvlJc w:val="right"/>
      <w:pPr>
        <w:ind w:left="1020" w:hanging="360"/>
      </w:pPr>
    </w:lvl>
    <w:lvl w:ilvl="3" w:tplc="96445822">
      <w:start w:val="1"/>
      <w:numFmt w:val="lowerRoman"/>
      <w:lvlText w:val="%4)"/>
      <w:lvlJc w:val="right"/>
      <w:pPr>
        <w:ind w:left="1020" w:hanging="360"/>
      </w:pPr>
    </w:lvl>
    <w:lvl w:ilvl="4" w:tplc="A1B88C48">
      <w:start w:val="1"/>
      <w:numFmt w:val="lowerRoman"/>
      <w:lvlText w:val="%5)"/>
      <w:lvlJc w:val="right"/>
      <w:pPr>
        <w:ind w:left="1020" w:hanging="360"/>
      </w:pPr>
    </w:lvl>
    <w:lvl w:ilvl="5" w:tplc="2EFAA55E">
      <w:start w:val="1"/>
      <w:numFmt w:val="lowerRoman"/>
      <w:lvlText w:val="%6)"/>
      <w:lvlJc w:val="right"/>
      <w:pPr>
        <w:ind w:left="1020" w:hanging="360"/>
      </w:pPr>
    </w:lvl>
    <w:lvl w:ilvl="6" w:tplc="95D46B22">
      <w:start w:val="1"/>
      <w:numFmt w:val="lowerRoman"/>
      <w:lvlText w:val="%7)"/>
      <w:lvlJc w:val="right"/>
      <w:pPr>
        <w:ind w:left="1020" w:hanging="360"/>
      </w:pPr>
    </w:lvl>
    <w:lvl w:ilvl="7" w:tplc="83CA487E">
      <w:start w:val="1"/>
      <w:numFmt w:val="lowerRoman"/>
      <w:lvlText w:val="%8)"/>
      <w:lvlJc w:val="right"/>
      <w:pPr>
        <w:ind w:left="1020" w:hanging="360"/>
      </w:pPr>
    </w:lvl>
    <w:lvl w:ilvl="8" w:tplc="7D244B72">
      <w:start w:val="1"/>
      <w:numFmt w:val="lowerRoman"/>
      <w:lvlText w:val="%9)"/>
      <w:lvlJc w:val="right"/>
      <w:pPr>
        <w:ind w:left="1020" w:hanging="360"/>
      </w:pPr>
    </w:lvl>
  </w:abstractNum>
  <w:abstractNum w:abstractNumId="11" w15:restartNumberingAfterBreak="0">
    <w:nsid w:val="25A02DE9"/>
    <w:multiLevelType w:val="hybridMultilevel"/>
    <w:tmpl w:val="10D05AD8"/>
    <w:lvl w:ilvl="0" w:tplc="A71C6742">
      <w:start w:val="1"/>
      <w:numFmt w:val="lowerRoman"/>
      <w:lvlText w:val="%1)"/>
      <w:lvlJc w:val="right"/>
      <w:pPr>
        <w:ind w:left="1020" w:hanging="360"/>
      </w:pPr>
    </w:lvl>
    <w:lvl w:ilvl="1" w:tplc="D96A5850">
      <w:start w:val="1"/>
      <w:numFmt w:val="lowerRoman"/>
      <w:lvlText w:val="%2)"/>
      <w:lvlJc w:val="right"/>
      <w:pPr>
        <w:ind w:left="1020" w:hanging="360"/>
      </w:pPr>
    </w:lvl>
    <w:lvl w:ilvl="2" w:tplc="9230E69E">
      <w:start w:val="1"/>
      <w:numFmt w:val="lowerRoman"/>
      <w:lvlText w:val="%3)"/>
      <w:lvlJc w:val="right"/>
      <w:pPr>
        <w:ind w:left="1020" w:hanging="360"/>
      </w:pPr>
    </w:lvl>
    <w:lvl w:ilvl="3" w:tplc="D39A521A">
      <w:start w:val="1"/>
      <w:numFmt w:val="lowerRoman"/>
      <w:lvlText w:val="%4)"/>
      <w:lvlJc w:val="right"/>
      <w:pPr>
        <w:ind w:left="1020" w:hanging="360"/>
      </w:pPr>
    </w:lvl>
    <w:lvl w:ilvl="4" w:tplc="2744AC3E">
      <w:start w:val="1"/>
      <w:numFmt w:val="lowerRoman"/>
      <w:lvlText w:val="%5)"/>
      <w:lvlJc w:val="right"/>
      <w:pPr>
        <w:ind w:left="1020" w:hanging="360"/>
      </w:pPr>
    </w:lvl>
    <w:lvl w:ilvl="5" w:tplc="3B92A706">
      <w:start w:val="1"/>
      <w:numFmt w:val="lowerRoman"/>
      <w:lvlText w:val="%6)"/>
      <w:lvlJc w:val="right"/>
      <w:pPr>
        <w:ind w:left="1020" w:hanging="360"/>
      </w:pPr>
    </w:lvl>
    <w:lvl w:ilvl="6" w:tplc="1FCC3DA4">
      <w:start w:val="1"/>
      <w:numFmt w:val="lowerRoman"/>
      <w:lvlText w:val="%7)"/>
      <w:lvlJc w:val="right"/>
      <w:pPr>
        <w:ind w:left="1020" w:hanging="360"/>
      </w:pPr>
    </w:lvl>
    <w:lvl w:ilvl="7" w:tplc="0BBA27D2">
      <w:start w:val="1"/>
      <w:numFmt w:val="lowerRoman"/>
      <w:lvlText w:val="%8)"/>
      <w:lvlJc w:val="right"/>
      <w:pPr>
        <w:ind w:left="1020" w:hanging="360"/>
      </w:pPr>
    </w:lvl>
    <w:lvl w:ilvl="8" w:tplc="142ACF08">
      <w:start w:val="1"/>
      <w:numFmt w:val="lowerRoman"/>
      <w:lvlText w:val="%9)"/>
      <w:lvlJc w:val="right"/>
      <w:pPr>
        <w:ind w:left="1020" w:hanging="360"/>
      </w:pPr>
    </w:lvl>
  </w:abstractNum>
  <w:abstractNum w:abstractNumId="12" w15:restartNumberingAfterBreak="0">
    <w:nsid w:val="27F2362E"/>
    <w:multiLevelType w:val="multilevel"/>
    <w:tmpl w:val="88E09932"/>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867209"/>
    <w:multiLevelType w:val="hybridMultilevel"/>
    <w:tmpl w:val="167ACCAE"/>
    <w:lvl w:ilvl="0" w:tplc="C25A6F88">
      <w:start w:val="1"/>
      <w:numFmt w:val="lowerRoman"/>
      <w:lvlText w:val="%1)"/>
      <w:lvlJc w:val="right"/>
      <w:pPr>
        <w:ind w:left="1020" w:hanging="360"/>
      </w:pPr>
    </w:lvl>
    <w:lvl w:ilvl="1" w:tplc="52B6980C">
      <w:start w:val="1"/>
      <w:numFmt w:val="lowerRoman"/>
      <w:lvlText w:val="%2)"/>
      <w:lvlJc w:val="right"/>
      <w:pPr>
        <w:ind w:left="1020" w:hanging="360"/>
      </w:pPr>
    </w:lvl>
    <w:lvl w:ilvl="2" w:tplc="9FD66B4E">
      <w:start w:val="1"/>
      <w:numFmt w:val="lowerRoman"/>
      <w:lvlText w:val="%3)"/>
      <w:lvlJc w:val="right"/>
      <w:pPr>
        <w:ind w:left="1020" w:hanging="360"/>
      </w:pPr>
    </w:lvl>
    <w:lvl w:ilvl="3" w:tplc="EFD444A4">
      <w:start w:val="1"/>
      <w:numFmt w:val="lowerRoman"/>
      <w:lvlText w:val="%4)"/>
      <w:lvlJc w:val="right"/>
      <w:pPr>
        <w:ind w:left="1020" w:hanging="360"/>
      </w:pPr>
    </w:lvl>
    <w:lvl w:ilvl="4" w:tplc="CFD6D622">
      <w:start w:val="1"/>
      <w:numFmt w:val="lowerRoman"/>
      <w:lvlText w:val="%5)"/>
      <w:lvlJc w:val="right"/>
      <w:pPr>
        <w:ind w:left="1020" w:hanging="360"/>
      </w:pPr>
    </w:lvl>
    <w:lvl w:ilvl="5" w:tplc="58960A04">
      <w:start w:val="1"/>
      <w:numFmt w:val="lowerRoman"/>
      <w:lvlText w:val="%6)"/>
      <w:lvlJc w:val="right"/>
      <w:pPr>
        <w:ind w:left="1020" w:hanging="360"/>
      </w:pPr>
    </w:lvl>
    <w:lvl w:ilvl="6" w:tplc="8C309816">
      <w:start w:val="1"/>
      <w:numFmt w:val="lowerRoman"/>
      <w:lvlText w:val="%7)"/>
      <w:lvlJc w:val="right"/>
      <w:pPr>
        <w:ind w:left="1020" w:hanging="360"/>
      </w:pPr>
    </w:lvl>
    <w:lvl w:ilvl="7" w:tplc="ED521E4E">
      <w:start w:val="1"/>
      <w:numFmt w:val="lowerRoman"/>
      <w:lvlText w:val="%8)"/>
      <w:lvlJc w:val="right"/>
      <w:pPr>
        <w:ind w:left="1020" w:hanging="360"/>
      </w:pPr>
    </w:lvl>
    <w:lvl w:ilvl="8" w:tplc="105AD088">
      <w:start w:val="1"/>
      <w:numFmt w:val="lowerRoman"/>
      <w:lvlText w:val="%9)"/>
      <w:lvlJc w:val="right"/>
      <w:pPr>
        <w:ind w:left="1020" w:hanging="360"/>
      </w:pPr>
    </w:lvl>
  </w:abstractNum>
  <w:abstractNum w:abstractNumId="14"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766B4E"/>
    <w:multiLevelType w:val="hybridMultilevel"/>
    <w:tmpl w:val="AA2E2DF6"/>
    <w:lvl w:ilvl="0" w:tplc="8F8423C4">
      <w:start w:val="1"/>
      <w:numFmt w:val="lowerRoman"/>
      <w:lvlText w:val="%1)"/>
      <w:lvlJc w:val="right"/>
      <w:pPr>
        <w:ind w:left="1020" w:hanging="360"/>
      </w:pPr>
    </w:lvl>
    <w:lvl w:ilvl="1" w:tplc="9B7A122C">
      <w:start w:val="1"/>
      <w:numFmt w:val="lowerRoman"/>
      <w:lvlText w:val="%2)"/>
      <w:lvlJc w:val="right"/>
      <w:pPr>
        <w:ind w:left="1020" w:hanging="360"/>
      </w:pPr>
    </w:lvl>
    <w:lvl w:ilvl="2" w:tplc="A1526CA2">
      <w:start w:val="1"/>
      <w:numFmt w:val="lowerRoman"/>
      <w:lvlText w:val="%3)"/>
      <w:lvlJc w:val="right"/>
      <w:pPr>
        <w:ind w:left="1020" w:hanging="360"/>
      </w:pPr>
    </w:lvl>
    <w:lvl w:ilvl="3" w:tplc="DED8C872">
      <w:start w:val="1"/>
      <w:numFmt w:val="lowerRoman"/>
      <w:lvlText w:val="%4)"/>
      <w:lvlJc w:val="right"/>
      <w:pPr>
        <w:ind w:left="1020" w:hanging="360"/>
      </w:pPr>
    </w:lvl>
    <w:lvl w:ilvl="4" w:tplc="3DDA398C">
      <w:start w:val="1"/>
      <w:numFmt w:val="lowerRoman"/>
      <w:lvlText w:val="%5)"/>
      <w:lvlJc w:val="right"/>
      <w:pPr>
        <w:ind w:left="1020" w:hanging="360"/>
      </w:pPr>
    </w:lvl>
    <w:lvl w:ilvl="5" w:tplc="2F2E7C24">
      <w:start w:val="1"/>
      <w:numFmt w:val="lowerRoman"/>
      <w:lvlText w:val="%6)"/>
      <w:lvlJc w:val="right"/>
      <w:pPr>
        <w:ind w:left="1020" w:hanging="360"/>
      </w:pPr>
    </w:lvl>
    <w:lvl w:ilvl="6" w:tplc="E64A26DC">
      <w:start w:val="1"/>
      <w:numFmt w:val="lowerRoman"/>
      <w:lvlText w:val="%7)"/>
      <w:lvlJc w:val="right"/>
      <w:pPr>
        <w:ind w:left="1020" w:hanging="360"/>
      </w:pPr>
    </w:lvl>
    <w:lvl w:ilvl="7" w:tplc="4DC88A1C">
      <w:start w:val="1"/>
      <w:numFmt w:val="lowerRoman"/>
      <w:lvlText w:val="%8)"/>
      <w:lvlJc w:val="right"/>
      <w:pPr>
        <w:ind w:left="1020" w:hanging="360"/>
      </w:pPr>
    </w:lvl>
    <w:lvl w:ilvl="8" w:tplc="F28CA7E4">
      <w:start w:val="1"/>
      <w:numFmt w:val="lowerRoman"/>
      <w:lvlText w:val="%9)"/>
      <w:lvlJc w:val="right"/>
      <w:pPr>
        <w:ind w:left="1020" w:hanging="360"/>
      </w:pPr>
    </w:lvl>
  </w:abstractNum>
  <w:abstractNum w:abstractNumId="16" w15:restartNumberingAfterBreak="0">
    <w:nsid w:val="30B95491"/>
    <w:multiLevelType w:val="hybridMultilevel"/>
    <w:tmpl w:val="EDBE4F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BE672A"/>
    <w:multiLevelType w:val="hybridMultilevel"/>
    <w:tmpl w:val="DC821284"/>
    <w:lvl w:ilvl="0" w:tplc="0427000F">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0A0B90"/>
    <w:multiLevelType w:val="multilevel"/>
    <w:tmpl w:val="C488275E"/>
    <w:lvl w:ilvl="0">
      <w:start w:val="1"/>
      <w:numFmt w:val="decimal"/>
      <w:lvlText w:val="%1."/>
      <w:lvlJc w:val="left"/>
      <w:pPr>
        <w:ind w:left="644" w:hanging="360"/>
      </w:pPr>
      <w:rPr>
        <w:b/>
      </w:rPr>
    </w:lvl>
    <w:lvl w:ilvl="1">
      <w:start w:val="1"/>
      <w:numFmt w:val="decimal"/>
      <w:lvlText w:val="%1.%2."/>
      <w:lvlJc w:val="left"/>
      <w:pPr>
        <w:ind w:left="1211" w:hanging="360"/>
      </w:pPr>
      <w:rPr>
        <w:b w:val="0"/>
      </w:rPr>
    </w:lvl>
    <w:lvl w:ilvl="2">
      <w:start w:val="1"/>
      <w:numFmt w:val="decimal"/>
      <w:lvlText w:val="%1.%2.%3."/>
      <w:lvlJc w:val="left"/>
      <w:pPr>
        <w:ind w:left="1854"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9" w15:restartNumberingAfterBreak="0">
    <w:nsid w:val="38694201"/>
    <w:multiLevelType w:val="multilevel"/>
    <w:tmpl w:val="B31E05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7A035E"/>
    <w:multiLevelType w:val="hybridMultilevel"/>
    <w:tmpl w:val="BAB65B10"/>
    <w:lvl w:ilvl="0" w:tplc="F90CD4AE">
      <w:start w:val="1"/>
      <w:numFmt w:val="lowerRoman"/>
      <w:lvlText w:val="%1)"/>
      <w:lvlJc w:val="right"/>
      <w:pPr>
        <w:ind w:left="1020" w:hanging="360"/>
      </w:pPr>
    </w:lvl>
    <w:lvl w:ilvl="1" w:tplc="D09EC698">
      <w:start w:val="1"/>
      <w:numFmt w:val="lowerRoman"/>
      <w:lvlText w:val="%2)"/>
      <w:lvlJc w:val="right"/>
      <w:pPr>
        <w:ind w:left="1020" w:hanging="360"/>
      </w:pPr>
    </w:lvl>
    <w:lvl w:ilvl="2" w:tplc="59D0E216">
      <w:start w:val="1"/>
      <w:numFmt w:val="lowerRoman"/>
      <w:lvlText w:val="%3)"/>
      <w:lvlJc w:val="right"/>
      <w:pPr>
        <w:ind w:left="1020" w:hanging="360"/>
      </w:pPr>
    </w:lvl>
    <w:lvl w:ilvl="3" w:tplc="F31AD1AA">
      <w:start w:val="1"/>
      <w:numFmt w:val="lowerRoman"/>
      <w:lvlText w:val="%4)"/>
      <w:lvlJc w:val="right"/>
      <w:pPr>
        <w:ind w:left="1020" w:hanging="360"/>
      </w:pPr>
    </w:lvl>
    <w:lvl w:ilvl="4" w:tplc="1F8EDAE4">
      <w:start w:val="1"/>
      <w:numFmt w:val="lowerRoman"/>
      <w:lvlText w:val="%5)"/>
      <w:lvlJc w:val="right"/>
      <w:pPr>
        <w:ind w:left="1020" w:hanging="360"/>
      </w:pPr>
    </w:lvl>
    <w:lvl w:ilvl="5" w:tplc="20ACEDF8">
      <w:start w:val="1"/>
      <w:numFmt w:val="lowerRoman"/>
      <w:lvlText w:val="%6)"/>
      <w:lvlJc w:val="right"/>
      <w:pPr>
        <w:ind w:left="1020" w:hanging="360"/>
      </w:pPr>
    </w:lvl>
    <w:lvl w:ilvl="6" w:tplc="033C4FD6">
      <w:start w:val="1"/>
      <w:numFmt w:val="lowerRoman"/>
      <w:lvlText w:val="%7)"/>
      <w:lvlJc w:val="right"/>
      <w:pPr>
        <w:ind w:left="1020" w:hanging="360"/>
      </w:pPr>
    </w:lvl>
    <w:lvl w:ilvl="7" w:tplc="35927BA2">
      <w:start w:val="1"/>
      <w:numFmt w:val="lowerRoman"/>
      <w:lvlText w:val="%8)"/>
      <w:lvlJc w:val="right"/>
      <w:pPr>
        <w:ind w:left="1020" w:hanging="360"/>
      </w:pPr>
    </w:lvl>
    <w:lvl w:ilvl="8" w:tplc="86481D3C">
      <w:start w:val="1"/>
      <w:numFmt w:val="lowerRoman"/>
      <w:lvlText w:val="%9)"/>
      <w:lvlJc w:val="right"/>
      <w:pPr>
        <w:ind w:left="1020" w:hanging="360"/>
      </w:pPr>
    </w:lvl>
  </w:abstractNum>
  <w:abstractNum w:abstractNumId="21" w15:restartNumberingAfterBreak="0">
    <w:nsid w:val="3C217050"/>
    <w:multiLevelType w:val="multilevel"/>
    <w:tmpl w:val="09A67A7A"/>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rPr>
    </w:lvl>
    <w:lvl w:ilvl="2">
      <w:start w:val="1"/>
      <w:numFmt w:val="decimal"/>
      <w:lvlText w:val="%1.%2.%3."/>
      <w:lvlJc w:val="left"/>
      <w:pPr>
        <w:ind w:left="1355" w:hanging="504"/>
      </w:pPr>
      <w:rPr>
        <w:rFonts w:hint="default"/>
        <w:b/>
      </w:rPr>
    </w:lvl>
    <w:lvl w:ilvl="3">
      <w:start w:val="1"/>
      <w:numFmt w:val="decimal"/>
      <w:lvlText w:val="%1.%2.%3.%4."/>
      <w:lvlJc w:val="left"/>
      <w:pPr>
        <w:ind w:left="1925"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DB3F26"/>
    <w:multiLevelType w:val="hybridMultilevel"/>
    <w:tmpl w:val="C5A0148A"/>
    <w:lvl w:ilvl="0" w:tplc="622238B8">
      <w:start w:val="1"/>
      <w:numFmt w:val="lowerRoman"/>
      <w:lvlText w:val="%1)"/>
      <w:lvlJc w:val="right"/>
      <w:pPr>
        <w:ind w:left="1020" w:hanging="360"/>
      </w:pPr>
    </w:lvl>
    <w:lvl w:ilvl="1" w:tplc="60B0B3A4">
      <w:start w:val="1"/>
      <w:numFmt w:val="lowerRoman"/>
      <w:lvlText w:val="%2)"/>
      <w:lvlJc w:val="right"/>
      <w:pPr>
        <w:ind w:left="1020" w:hanging="360"/>
      </w:pPr>
    </w:lvl>
    <w:lvl w:ilvl="2" w:tplc="1A0A6076">
      <w:start w:val="1"/>
      <w:numFmt w:val="lowerRoman"/>
      <w:lvlText w:val="%3)"/>
      <w:lvlJc w:val="right"/>
      <w:pPr>
        <w:ind w:left="1020" w:hanging="360"/>
      </w:pPr>
    </w:lvl>
    <w:lvl w:ilvl="3" w:tplc="1A904E78">
      <w:start w:val="1"/>
      <w:numFmt w:val="lowerRoman"/>
      <w:lvlText w:val="%4)"/>
      <w:lvlJc w:val="right"/>
      <w:pPr>
        <w:ind w:left="1020" w:hanging="360"/>
      </w:pPr>
    </w:lvl>
    <w:lvl w:ilvl="4" w:tplc="C722F27A">
      <w:start w:val="1"/>
      <w:numFmt w:val="lowerRoman"/>
      <w:lvlText w:val="%5)"/>
      <w:lvlJc w:val="right"/>
      <w:pPr>
        <w:ind w:left="1020" w:hanging="360"/>
      </w:pPr>
    </w:lvl>
    <w:lvl w:ilvl="5" w:tplc="FA6C8CA0">
      <w:start w:val="1"/>
      <w:numFmt w:val="lowerRoman"/>
      <w:lvlText w:val="%6)"/>
      <w:lvlJc w:val="right"/>
      <w:pPr>
        <w:ind w:left="1020" w:hanging="360"/>
      </w:pPr>
    </w:lvl>
    <w:lvl w:ilvl="6" w:tplc="791A818C">
      <w:start w:val="1"/>
      <w:numFmt w:val="lowerRoman"/>
      <w:lvlText w:val="%7)"/>
      <w:lvlJc w:val="right"/>
      <w:pPr>
        <w:ind w:left="1020" w:hanging="360"/>
      </w:pPr>
    </w:lvl>
    <w:lvl w:ilvl="7" w:tplc="625A9CD2">
      <w:start w:val="1"/>
      <w:numFmt w:val="lowerRoman"/>
      <w:lvlText w:val="%8)"/>
      <w:lvlJc w:val="right"/>
      <w:pPr>
        <w:ind w:left="1020" w:hanging="360"/>
      </w:pPr>
    </w:lvl>
    <w:lvl w:ilvl="8" w:tplc="9C76C16A">
      <w:start w:val="1"/>
      <w:numFmt w:val="lowerRoman"/>
      <w:lvlText w:val="%9)"/>
      <w:lvlJc w:val="right"/>
      <w:pPr>
        <w:ind w:left="1020" w:hanging="360"/>
      </w:pPr>
    </w:lvl>
  </w:abstractNum>
  <w:abstractNum w:abstractNumId="23" w15:restartNumberingAfterBreak="0">
    <w:nsid w:val="46270AC1"/>
    <w:multiLevelType w:val="hybridMultilevel"/>
    <w:tmpl w:val="9CDC2138"/>
    <w:lvl w:ilvl="0" w:tplc="A24023F8">
      <w:start w:val="1"/>
      <w:numFmt w:val="decimal"/>
      <w:lvlText w:val="%1)"/>
      <w:lvlJc w:val="left"/>
      <w:pPr>
        <w:ind w:left="720" w:hanging="360"/>
      </w:pPr>
    </w:lvl>
    <w:lvl w:ilvl="1" w:tplc="47C0208E">
      <w:start w:val="1"/>
      <w:numFmt w:val="decimal"/>
      <w:lvlText w:val="%2)"/>
      <w:lvlJc w:val="left"/>
      <w:pPr>
        <w:ind w:left="720" w:hanging="360"/>
      </w:pPr>
    </w:lvl>
    <w:lvl w:ilvl="2" w:tplc="29E4560C">
      <w:start w:val="1"/>
      <w:numFmt w:val="decimal"/>
      <w:lvlText w:val="%3)"/>
      <w:lvlJc w:val="left"/>
      <w:pPr>
        <w:ind w:left="720" w:hanging="360"/>
      </w:pPr>
    </w:lvl>
    <w:lvl w:ilvl="3" w:tplc="7010B0B0">
      <w:start w:val="1"/>
      <w:numFmt w:val="decimal"/>
      <w:lvlText w:val="%4)"/>
      <w:lvlJc w:val="left"/>
      <w:pPr>
        <w:ind w:left="720" w:hanging="360"/>
      </w:pPr>
    </w:lvl>
    <w:lvl w:ilvl="4" w:tplc="D152E43C">
      <w:start w:val="1"/>
      <w:numFmt w:val="decimal"/>
      <w:lvlText w:val="%5)"/>
      <w:lvlJc w:val="left"/>
      <w:pPr>
        <w:ind w:left="720" w:hanging="360"/>
      </w:pPr>
    </w:lvl>
    <w:lvl w:ilvl="5" w:tplc="5D3ACE00">
      <w:start w:val="1"/>
      <w:numFmt w:val="decimal"/>
      <w:lvlText w:val="%6)"/>
      <w:lvlJc w:val="left"/>
      <w:pPr>
        <w:ind w:left="720" w:hanging="360"/>
      </w:pPr>
    </w:lvl>
    <w:lvl w:ilvl="6" w:tplc="6BBA49F2">
      <w:start w:val="1"/>
      <w:numFmt w:val="decimal"/>
      <w:lvlText w:val="%7)"/>
      <w:lvlJc w:val="left"/>
      <w:pPr>
        <w:ind w:left="720" w:hanging="360"/>
      </w:pPr>
    </w:lvl>
    <w:lvl w:ilvl="7" w:tplc="2FE002BE">
      <w:start w:val="1"/>
      <w:numFmt w:val="decimal"/>
      <w:lvlText w:val="%8)"/>
      <w:lvlJc w:val="left"/>
      <w:pPr>
        <w:ind w:left="720" w:hanging="360"/>
      </w:pPr>
    </w:lvl>
    <w:lvl w:ilvl="8" w:tplc="79088274">
      <w:start w:val="1"/>
      <w:numFmt w:val="decimal"/>
      <w:lvlText w:val="%9)"/>
      <w:lvlJc w:val="left"/>
      <w:pPr>
        <w:ind w:left="720" w:hanging="360"/>
      </w:pPr>
    </w:lvl>
  </w:abstractNum>
  <w:abstractNum w:abstractNumId="24" w15:restartNumberingAfterBreak="0">
    <w:nsid w:val="484C6232"/>
    <w:multiLevelType w:val="multilevel"/>
    <w:tmpl w:val="B31E05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6B52AB"/>
    <w:multiLevelType w:val="multilevel"/>
    <w:tmpl w:val="B31E05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B21577"/>
    <w:multiLevelType w:val="hybridMultilevel"/>
    <w:tmpl w:val="53149586"/>
    <w:lvl w:ilvl="0" w:tplc="BA1C7E26">
      <w:start w:val="1"/>
      <w:numFmt w:val="lowerRoman"/>
      <w:lvlText w:val="%1)"/>
      <w:lvlJc w:val="right"/>
      <w:pPr>
        <w:ind w:left="1020" w:hanging="360"/>
      </w:pPr>
    </w:lvl>
    <w:lvl w:ilvl="1" w:tplc="E3002930">
      <w:start w:val="1"/>
      <w:numFmt w:val="lowerRoman"/>
      <w:lvlText w:val="%2)"/>
      <w:lvlJc w:val="right"/>
      <w:pPr>
        <w:ind w:left="1020" w:hanging="360"/>
      </w:pPr>
    </w:lvl>
    <w:lvl w:ilvl="2" w:tplc="79345F74">
      <w:start w:val="1"/>
      <w:numFmt w:val="lowerRoman"/>
      <w:lvlText w:val="%3)"/>
      <w:lvlJc w:val="right"/>
      <w:pPr>
        <w:ind w:left="1020" w:hanging="360"/>
      </w:pPr>
    </w:lvl>
    <w:lvl w:ilvl="3" w:tplc="660E8AC2">
      <w:start w:val="1"/>
      <w:numFmt w:val="lowerRoman"/>
      <w:lvlText w:val="%4)"/>
      <w:lvlJc w:val="right"/>
      <w:pPr>
        <w:ind w:left="1020" w:hanging="360"/>
      </w:pPr>
    </w:lvl>
    <w:lvl w:ilvl="4" w:tplc="DA50B162">
      <w:start w:val="1"/>
      <w:numFmt w:val="lowerRoman"/>
      <w:lvlText w:val="%5)"/>
      <w:lvlJc w:val="right"/>
      <w:pPr>
        <w:ind w:left="1020" w:hanging="360"/>
      </w:pPr>
    </w:lvl>
    <w:lvl w:ilvl="5" w:tplc="A2F4D2CA">
      <w:start w:val="1"/>
      <w:numFmt w:val="lowerRoman"/>
      <w:lvlText w:val="%6)"/>
      <w:lvlJc w:val="right"/>
      <w:pPr>
        <w:ind w:left="1020" w:hanging="360"/>
      </w:pPr>
    </w:lvl>
    <w:lvl w:ilvl="6" w:tplc="097AE86A">
      <w:start w:val="1"/>
      <w:numFmt w:val="lowerRoman"/>
      <w:lvlText w:val="%7)"/>
      <w:lvlJc w:val="right"/>
      <w:pPr>
        <w:ind w:left="1020" w:hanging="360"/>
      </w:pPr>
    </w:lvl>
    <w:lvl w:ilvl="7" w:tplc="E284630E">
      <w:start w:val="1"/>
      <w:numFmt w:val="lowerRoman"/>
      <w:lvlText w:val="%8)"/>
      <w:lvlJc w:val="right"/>
      <w:pPr>
        <w:ind w:left="1020" w:hanging="360"/>
      </w:pPr>
    </w:lvl>
    <w:lvl w:ilvl="8" w:tplc="98B836C2">
      <w:start w:val="1"/>
      <w:numFmt w:val="lowerRoman"/>
      <w:lvlText w:val="%9)"/>
      <w:lvlJc w:val="right"/>
      <w:pPr>
        <w:ind w:left="1020" w:hanging="360"/>
      </w:pPr>
    </w:lvl>
  </w:abstractNum>
  <w:abstractNum w:abstractNumId="27" w15:restartNumberingAfterBreak="0">
    <w:nsid w:val="5F6D18BA"/>
    <w:multiLevelType w:val="hybridMultilevel"/>
    <w:tmpl w:val="AE50BB5C"/>
    <w:lvl w:ilvl="0" w:tplc="5A46B1A4">
      <w:start w:val="1"/>
      <w:numFmt w:val="lowerRoman"/>
      <w:lvlText w:val="%1)"/>
      <w:lvlJc w:val="right"/>
      <w:pPr>
        <w:ind w:left="1020" w:hanging="360"/>
      </w:pPr>
    </w:lvl>
    <w:lvl w:ilvl="1" w:tplc="914A4380">
      <w:start w:val="1"/>
      <w:numFmt w:val="lowerRoman"/>
      <w:lvlText w:val="%2)"/>
      <w:lvlJc w:val="right"/>
      <w:pPr>
        <w:ind w:left="1020" w:hanging="360"/>
      </w:pPr>
    </w:lvl>
    <w:lvl w:ilvl="2" w:tplc="E6D4FE10">
      <w:start w:val="1"/>
      <w:numFmt w:val="lowerRoman"/>
      <w:lvlText w:val="%3)"/>
      <w:lvlJc w:val="right"/>
      <w:pPr>
        <w:ind w:left="1020" w:hanging="360"/>
      </w:pPr>
    </w:lvl>
    <w:lvl w:ilvl="3" w:tplc="3C0E3AC0">
      <w:start w:val="1"/>
      <w:numFmt w:val="lowerRoman"/>
      <w:lvlText w:val="%4)"/>
      <w:lvlJc w:val="right"/>
      <w:pPr>
        <w:ind w:left="1020" w:hanging="360"/>
      </w:pPr>
    </w:lvl>
    <w:lvl w:ilvl="4" w:tplc="63B46C56">
      <w:start w:val="1"/>
      <w:numFmt w:val="lowerRoman"/>
      <w:lvlText w:val="%5)"/>
      <w:lvlJc w:val="right"/>
      <w:pPr>
        <w:ind w:left="1020" w:hanging="360"/>
      </w:pPr>
    </w:lvl>
    <w:lvl w:ilvl="5" w:tplc="9E8875D0">
      <w:start w:val="1"/>
      <w:numFmt w:val="lowerRoman"/>
      <w:lvlText w:val="%6)"/>
      <w:lvlJc w:val="right"/>
      <w:pPr>
        <w:ind w:left="1020" w:hanging="360"/>
      </w:pPr>
    </w:lvl>
    <w:lvl w:ilvl="6" w:tplc="4EA2EC6E">
      <w:start w:val="1"/>
      <w:numFmt w:val="lowerRoman"/>
      <w:lvlText w:val="%7)"/>
      <w:lvlJc w:val="right"/>
      <w:pPr>
        <w:ind w:left="1020" w:hanging="360"/>
      </w:pPr>
    </w:lvl>
    <w:lvl w:ilvl="7" w:tplc="C700FF04">
      <w:start w:val="1"/>
      <w:numFmt w:val="lowerRoman"/>
      <w:lvlText w:val="%8)"/>
      <w:lvlJc w:val="right"/>
      <w:pPr>
        <w:ind w:left="1020" w:hanging="360"/>
      </w:pPr>
    </w:lvl>
    <w:lvl w:ilvl="8" w:tplc="CCB4CF50">
      <w:start w:val="1"/>
      <w:numFmt w:val="lowerRoman"/>
      <w:lvlText w:val="%9)"/>
      <w:lvlJc w:val="right"/>
      <w:pPr>
        <w:ind w:left="1020" w:hanging="360"/>
      </w:pPr>
    </w:lvl>
  </w:abstractNum>
  <w:abstractNum w:abstractNumId="28" w15:restartNumberingAfterBreak="0">
    <w:nsid w:val="5FC437BA"/>
    <w:multiLevelType w:val="hybridMultilevel"/>
    <w:tmpl w:val="431C12B0"/>
    <w:lvl w:ilvl="0" w:tplc="43DE1CEC">
      <w:start w:val="1"/>
      <w:numFmt w:val="lowerRoman"/>
      <w:lvlText w:val="%1)"/>
      <w:lvlJc w:val="right"/>
      <w:pPr>
        <w:ind w:left="1020" w:hanging="360"/>
      </w:pPr>
    </w:lvl>
    <w:lvl w:ilvl="1" w:tplc="D3920C28">
      <w:start w:val="1"/>
      <w:numFmt w:val="lowerRoman"/>
      <w:lvlText w:val="%2)"/>
      <w:lvlJc w:val="right"/>
      <w:pPr>
        <w:ind w:left="1020" w:hanging="360"/>
      </w:pPr>
    </w:lvl>
    <w:lvl w:ilvl="2" w:tplc="B680D6BC">
      <w:start w:val="1"/>
      <w:numFmt w:val="lowerRoman"/>
      <w:lvlText w:val="%3)"/>
      <w:lvlJc w:val="right"/>
      <w:pPr>
        <w:ind w:left="1020" w:hanging="360"/>
      </w:pPr>
    </w:lvl>
    <w:lvl w:ilvl="3" w:tplc="728C0614">
      <w:start w:val="1"/>
      <w:numFmt w:val="lowerRoman"/>
      <w:lvlText w:val="%4)"/>
      <w:lvlJc w:val="right"/>
      <w:pPr>
        <w:ind w:left="1020" w:hanging="360"/>
      </w:pPr>
    </w:lvl>
    <w:lvl w:ilvl="4" w:tplc="7F30F344">
      <w:start w:val="1"/>
      <w:numFmt w:val="lowerRoman"/>
      <w:lvlText w:val="%5)"/>
      <w:lvlJc w:val="right"/>
      <w:pPr>
        <w:ind w:left="1020" w:hanging="360"/>
      </w:pPr>
    </w:lvl>
    <w:lvl w:ilvl="5" w:tplc="032A9D5E">
      <w:start w:val="1"/>
      <w:numFmt w:val="lowerRoman"/>
      <w:lvlText w:val="%6)"/>
      <w:lvlJc w:val="right"/>
      <w:pPr>
        <w:ind w:left="1020" w:hanging="360"/>
      </w:pPr>
    </w:lvl>
    <w:lvl w:ilvl="6" w:tplc="90C091C2">
      <w:start w:val="1"/>
      <w:numFmt w:val="lowerRoman"/>
      <w:lvlText w:val="%7)"/>
      <w:lvlJc w:val="right"/>
      <w:pPr>
        <w:ind w:left="1020" w:hanging="360"/>
      </w:pPr>
    </w:lvl>
    <w:lvl w:ilvl="7" w:tplc="6AEC80A0">
      <w:start w:val="1"/>
      <w:numFmt w:val="lowerRoman"/>
      <w:lvlText w:val="%8)"/>
      <w:lvlJc w:val="right"/>
      <w:pPr>
        <w:ind w:left="1020" w:hanging="360"/>
      </w:pPr>
    </w:lvl>
    <w:lvl w:ilvl="8" w:tplc="D76AA4DC">
      <w:start w:val="1"/>
      <w:numFmt w:val="lowerRoman"/>
      <w:lvlText w:val="%9)"/>
      <w:lvlJc w:val="right"/>
      <w:pPr>
        <w:ind w:left="1020" w:hanging="360"/>
      </w:pPr>
    </w:lvl>
  </w:abstractNum>
  <w:abstractNum w:abstractNumId="29" w15:restartNumberingAfterBreak="0">
    <w:nsid w:val="6020036E"/>
    <w:multiLevelType w:val="multilevel"/>
    <w:tmpl w:val="6E7891CC"/>
    <w:lvl w:ilvl="0">
      <w:start w:val="4"/>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283" w:firstLine="567"/>
      </w:pPr>
    </w:lvl>
    <w:lvl w:ilvl="3">
      <w:start w:val="1"/>
      <w:numFmt w:val="decimal"/>
      <w:suff w:val="space"/>
      <w:lvlText w:val="%1.%2.%3.%4."/>
      <w:lvlJc w:val="left"/>
      <w:pPr>
        <w:ind w:left="0" w:firstLine="567"/>
      </w:pPr>
      <w:rPr>
        <w:b w:val="0"/>
        <w:bCs w:val="0"/>
        <w:sz w:val="24"/>
        <w:szCs w:val="24"/>
      </w:rPr>
    </w:lvl>
    <w:lvl w:ilvl="4">
      <w:start w:val="1"/>
      <w:numFmt w:val="decimal"/>
      <w:suff w:val="space"/>
      <w:lvlText w:val="%1.%2.%3.%4.%5."/>
      <w:lvlJc w:val="left"/>
      <w:pPr>
        <w:ind w:left="0" w:firstLine="567"/>
      </w:pPr>
    </w:lvl>
    <w:lvl w:ilvl="5">
      <w:start w:val="1"/>
      <w:numFmt w:val="decimal"/>
      <w:suff w:val="space"/>
      <w:lvlText w:val="%1.%2.%3.%4.%5.%6."/>
      <w:lvlJc w:val="left"/>
      <w:pPr>
        <w:ind w:left="0" w:firstLine="567"/>
      </w:pPr>
    </w:lvl>
    <w:lvl w:ilvl="6">
      <w:start w:val="1"/>
      <w:numFmt w:val="decimal"/>
      <w:suff w:val="space"/>
      <w:lvlText w:val="%1.%2.%3.%4.%5.%6.%7."/>
      <w:lvlJc w:val="left"/>
      <w:pPr>
        <w:ind w:left="0" w:firstLine="567"/>
      </w:pPr>
    </w:lvl>
    <w:lvl w:ilvl="7">
      <w:start w:val="1"/>
      <w:numFmt w:val="decimal"/>
      <w:suff w:val="space"/>
      <w:lvlText w:val="%1.%2.%3.%4.%5.%6.%7.%8."/>
      <w:lvlJc w:val="left"/>
      <w:pPr>
        <w:ind w:left="0" w:firstLine="567"/>
      </w:pPr>
    </w:lvl>
    <w:lvl w:ilvl="8">
      <w:start w:val="1"/>
      <w:numFmt w:val="decimal"/>
      <w:suff w:val="space"/>
      <w:lvlText w:val="%1.%2.%3.%4.%5.%6.%7.%8.%9."/>
      <w:lvlJc w:val="left"/>
      <w:pPr>
        <w:ind w:left="0" w:firstLine="567"/>
      </w:pPr>
    </w:lvl>
  </w:abstractNum>
  <w:abstractNum w:abstractNumId="30" w15:restartNumberingAfterBreak="0">
    <w:nsid w:val="61181608"/>
    <w:multiLevelType w:val="multilevel"/>
    <w:tmpl w:val="B31E05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7C2CB3"/>
    <w:multiLevelType w:val="multilevel"/>
    <w:tmpl w:val="FC26E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1D0AE6"/>
    <w:multiLevelType w:val="multilevel"/>
    <w:tmpl w:val="B31E05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E1194D"/>
    <w:multiLevelType w:val="multilevel"/>
    <w:tmpl w:val="B31E05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AD48DE"/>
    <w:multiLevelType w:val="multilevel"/>
    <w:tmpl w:val="1EA6130C"/>
    <w:lvl w:ilvl="0">
      <w:start w:val="2"/>
      <w:numFmt w:val="decimal"/>
      <w:lvlText w:val="%1."/>
      <w:lvlJc w:val="left"/>
      <w:pPr>
        <w:ind w:left="360" w:hanging="360"/>
      </w:pPr>
      <w:rPr>
        <w:sz w:val="22"/>
        <w:szCs w:val="22"/>
      </w:rPr>
    </w:lvl>
    <w:lvl w:ilvl="1">
      <w:start w:val="1"/>
      <w:numFmt w:val="decimal"/>
      <w:lvlText w:val="%1.%2."/>
      <w:lvlJc w:val="left"/>
      <w:pPr>
        <w:ind w:left="833" w:hanging="360"/>
      </w:pPr>
      <w:rPr>
        <w:sz w:val="24"/>
      </w:rPr>
    </w:lvl>
    <w:lvl w:ilvl="2">
      <w:start w:val="1"/>
      <w:numFmt w:val="decimal"/>
      <w:lvlText w:val="%1.%2.%3."/>
      <w:lvlJc w:val="left"/>
      <w:pPr>
        <w:ind w:left="1666" w:hanging="720"/>
      </w:pPr>
      <w:rPr>
        <w:sz w:val="24"/>
      </w:rPr>
    </w:lvl>
    <w:lvl w:ilvl="3">
      <w:start w:val="1"/>
      <w:numFmt w:val="decimal"/>
      <w:lvlText w:val="%1.%2.%3.%4."/>
      <w:lvlJc w:val="left"/>
      <w:pPr>
        <w:ind w:left="2139" w:hanging="720"/>
      </w:pPr>
      <w:rPr>
        <w:sz w:val="24"/>
      </w:rPr>
    </w:lvl>
    <w:lvl w:ilvl="4">
      <w:start w:val="1"/>
      <w:numFmt w:val="decimal"/>
      <w:lvlText w:val="%1.%2.%3.%4.%5."/>
      <w:lvlJc w:val="left"/>
      <w:pPr>
        <w:ind w:left="2972" w:hanging="1080"/>
      </w:pPr>
      <w:rPr>
        <w:sz w:val="24"/>
      </w:rPr>
    </w:lvl>
    <w:lvl w:ilvl="5">
      <w:start w:val="1"/>
      <w:numFmt w:val="decimal"/>
      <w:lvlText w:val="%1.%2.%3.%4.%5.%6."/>
      <w:lvlJc w:val="left"/>
      <w:pPr>
        <w:ind w:left="3445" w:hanging="1080"/>
      </w:pPr>
      <w:rPr>
        <w:sz w:val="24"/>
      </w:rPr>
    </w:lvl>
    <w:lvl w:ilvl="6">
      <w:start w:val="1"/>
      <w:numFmt w:val="decimal"/>
      <w:lvlText w:val="%1.%2.%3.%4.%5.%6.%7."/>
      <w:lvlJc w:val="left"/>
      <w:pPr>
        <w:ind w:left="4278" w:hanging="1440"/>
      </w:pPr>
      <w:rPr>
        <w:sz w:val="24"/>
      </w:rPr>
    </w:lvl>
    <w:lvl w:ilvl="7">
      <w:start w:val="1"/>
      <w:numFmt w:val="decimal"/>
      <w:lvlText w:val="%1.%2.%3.%4.%5.%6.%7.%8."/>
      <w:lvlJc w:val="left"/>
      <w:pPr>
        <w:ind w:left="4751" w:hanging="1440"/>
      </w:pPr>
      <w:rPr>
        <w:sz w:val="24"/>
      </w:rPr>
    </w:lvl>
    <w:lvl w:ilvl="8">
      <w:start w:val="1"/>
      <w:numFmt w:val="decimal"/>
      <w:lvlText w:val="%1.%2.%3.%4.%5.%6.%7.%8.%9."/>
      <w:lvlJc w:val="left"/>
      <w:pPr>
        <w:ind w:left="5584" w:hanging="1800"/>
      </w:pPr>
      <w:rPr>
        <w:sz w:val="24"/>
      </w:rPr>
    </w:lvl>
  </w:abstractNum>
  <w:abstractNum w:abstractNumId="35" w15:restartNumberingAfterBreak="0">
    <w:nsid w:val="7F9F5327"/>
    <w:multiLevelType w:val="hybridMultilevel"/>
    <w:tmpl w:val="605E5860"/>
    <w:lvl w:ilvl="0" w:tplc="3C365D9A">
      <w:start w:val="1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12"/>
  </w:num>
  <w:num w:numId="2" w16cid:durableId="541943771">
    <w:abstractNumId w:val="12"/>
  </w:num>
  <w:num w:numId="3" w16cid:durableId="6107320">
    <w:abstractNumId w:val="12"/>
  </w:num>
  <w:num w:numId="4" w16cid:durableId="816264334">
    <w:abstractNumId w:val="21"/>
  </w:num>
  <w:num w:numId="5" w16cid:durableId="168448874">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973964">
    <w:abstractNumId w:val="2"/>
  </w:num>
  <w:num w:numId="7" w16cid:durableId="1927765243">
    <w:abstractNumId w:val="14"/>
  </w:num>
  <w:num w:numId="8" w16cid:durableId="422383631">
    <w:abstractNumId w:val="26"/>
  </w:num>
  <w:num w:numId="9" w16cid:durableId="952055950">
    <w:abstractNumId w:val="22"/>
  </w:num>
  <w:num w:numId="10" w16cid:durableId="636183270">
    <w:abstractNumId w:val="15"/>
  </w:num>
  <w:num w:numId="11" w16cid:durableId="300306180">
    <w:abstractNumId w:val="5"/>
  </w:num>
  <w:num w:numId="12" w16cid:durableId="1508910685">
    <w:abstractNumId w:val="27"/>
  </w:num>
  <w:num w:numId="13" w16cid:durableId="106052202">
    <w:abstractNumId w:val="28"/>
  </w:num>
  <w:num w:numId="14" w16cid:durableId="195630586">
    <w:abstractNumId w:val="11"/>
  </w:num>
  <w:num w:numId="15" w16cid:durableId="699473613">
    <w:abstractNumId w:val="1"/>
  </w:num>
  <w:num w:numId="16" w16cid:durableId="1968006933">
    <w:abstractNumId w:val="20"/>
  </w:num>
  <w:num w:numId="17" w16cid:durableId="1727869506">
    <w:abstractNumId w:val="10"/>
  </w:num>
  <w:num w:numId="18" w16cid:durableId="1317419976">
    <w:abstractNumId w:val="3"/>
  </w:num>
  <w:num w:numId="19" w16cid:durableId="447311922">
    <w:abstractNumId w:val="23"/>
  </w:num>
  <w:num w:numId="20" w16cid:durableId="998655697">
    <w:abstractNumId w:val="13"/>
  </w:num>
  <w:num w:numId="21" w16cid:durableId="11541071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3540555">
    <w:abstractNumId w:val="35"/>
  </w:num>
  <w:num w:numId="23" w16cid:durableId="376012766">
    <w:abstractNumId w:val="19"/>
  </w:num>
  <w:num w:numId="24" w16cid:durableId="1719938507">
    <w:abstractNumId w:val="0"/>
  </w:num>
  <w:num w:numId="25" w16cid:durableId="902180087">
    <w:abstractNumId w:val="25"/>
  </w:num>
  <w:num w:numId="26" w16cid:durableId="1112280221">
    <w:abstractNumId w:val="9"/>
  </w:num>
  <w:num w:numId="27" w16cid:durableId="105121031">
    <w:abstractNumId w:val="6"/>
  </w:num>
  <w:num w:numId="28" w16cid:durableId="1632442371">
    <w:abstractNumId w:val="32"/>
  </w:num>
  <w:num w:numId="29" w16cid:durableId="1776555609">
    <w:abstractNumId w:val="24"/>
  </w:num>
  <w:num w:numId="30" w16cid:durableId="1106927270">
    <w:abstractNumId w:val="30"/>
  </w:num>
  <w:num w:numId="31" w16cid:durableId="680661263">
    <w:abstractNumId w:val="31"/>
  </w:num>
  <w:num w:numId="32" w16cid:durableId="215355910">
    <w:abstractNumId w:val="7"/>
  </w:num>
  <w:num w:numId="33" w16cid:durableId="31067330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7738796">
    <w:abstractNumId w:val="16"/>
  </w:num>
  <w:num w:numId="35" w16cid:durableId="1512377791">
    <w:abstractNumId w:val="4"/>
  </w:num>
  <w:num w:numId="36" w16cid:durableId="996226937">
    <w:abstractNumId w:val="17"/>
  </w:num>
  <w:num w:numId="37" w16cid:durableId="1981810371">
    <w:abstractNumId w:val="8"/>
  </w:num>
  <w:num w:numId="38" w16cid:durableId="16115437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2FB"/>
    <w:rsid w:val="00010043"/>
    <w:rsid w:val="00010493"/>
    <w:rsid w:val="00013AA6"/>
    <w:rsid w:val="00014EC2"/>
    <w:rsid w:val="000177AD"/>
    <w:rsid w:val="000240A6"/>
    <w:rsid w:val="0002739D"/>
    <w:rsid w:val="0004134E"/>
    <w:rsid w:val="0004405D"/>
    <w:rsid w:val="00060D81"/>
    <w:rsid w:val="00064B99"/>
    <w:rsid w:val="00066ADD"/>
    <w:rsid w:val="000A261D"/>
    <w:rsid w:val="000A2D3B"/>
    <w:rsid w:val="000A5977"/>
    <w:rsid w:val="000C0908"/>
    <w:rsid w:val="000D463A"/>
    <w:rsid w:val="000D65B1"/>
    <w:rsid w:val="000D6D6B"/>
    <w:rsid w:val="000E0705"/>
    <w:rsid w:val="000F0AA6"/>
    <w:rsid w:val="000F649F"/>
    <w:rsid w:val="001016DC"/>
    <w:rsid w:val="0010194D"/>
    <w:rsid w:val="00106A9F"/>
    <w:rsid w:val="00111C0E"/>
    <w:rsid w:val="001141DC"/>
    <w:rsid w:val="00116868"/>
    <w:rsid w:val="00116D7F"/>
    <w:rsid w:val="00123AA2"/>
    <w:rsid w:val="00135316"/>
    <w:rsid w:val="00152F7D"/>
    <w:rsid w:val="00162CBF"/>
    <w:rsid w:val="001848AA"/>
    <w:rsid w:val="001913E1"/>
    <w:rsid w:val="00191CBA"/>
    <w:rsid w:val="00196910"/>
    <w:rsid w:val="001A456D"/>
    <w:rsid w:val="001A61F6"/>
    <w:rsid w:val="001B28B0"/>
    <w:rsid w:val="001C6B7E"/>
    <w:rsid w:val="001E0740"/>
    <w:rsid w:val="001E72FB"/>
    <w:rsid w:val="001F04DD"/>
    <w:rsid w:val="001F2B66"/>
    <w:rsid w:val="00202A90"/>
    <w:rsid w:val="0020723F"/>
    <w:rsid w:val="0021115C"/>
    <w:rsid w:val="00214BF7"/>
    <w:rsid w:val="002150B8"/>
    <w:rsid w:val="002156A5"/>
    <w:rsid w:val="002165F6"/>
    <w:rsid w:val="002173BA"/>
    <w:rsid w:val="0021781B"/>
    <w:rsid w:val="00225BA9"/>
    <w:rsid w:val="0023769F"/>
    <w:rsid w:val="002378EA"/>
    <w:rsid w:val="00261906"/>
    <w:rsid w:val="002667BF"/>
    <w:rsid w:val="00270853"/>
    <w:rsid w:val="002717DE"/>
    <w:rsid w:val="00275C7D"/>
    <w:rsid w:val="00281799"/>
    <w:rsid w:val="002921C8"/>
    <w:rsid w:val="002934CA"/>
    <w:rsid w:val="00297DF6"/>
    <w:rsid w:val="002A1173"/>
    <w:rsid w:val="002A5227"/>
    <w:rsid w:val="002A57C8"/>
    <w:rsid w:val="002D709C"/>
    <w:rsid w:val="002F612A"/>
    <w:rsid w:val="00300801"/>
    <w:rsid w:val="0030217F"/>
    <w:rsid w:val="003130CE"/>
    <w:rsid w:val="0031311F"/>
    <w:rsid w:val="00315B48"/>
    <w:rsid w:val="00323881"/>
    <w:rsid w:val="00324868"/>
    <w:rsid w:val="00327280"/>
    <w:rsid w:val="00331470"/>
    <w:rsid w:val="00336235"/>
    <w:rsid w:val="00336994"/>
    <w:rsid w:val="00342F5B"/>
    <w:rsid w:val="00345DA1"/>
    <w:rsid w:val="003478CC"/>
    <w:rsid w:val="003510A9"/>
    <w:rsid w:val="003550D3"/>
    <w:rsid w:val="00370885"/>
    <w:rsid w:val="00377348"/>
    <w:rsid w:val="003774A6"/>
    <w:rsid w:val="00395715"/>
    <w:rsid w:val="003A5B59"/>
    <w:rsid w:val="003A7A33"/>
    <w:rsid w:val="003B4DE9"/>
    <w:rsid w:val="003B73F8"/>
    <w:rsid w:val="003C03DE"/>
    <w:rsid w:val="003C6EB4"/>
    <w:rsid w:val="003D68FB"/>
    <w:rsid w:val="003D7E44"/>
    <w:rsid w:val="003F3444"/>
    <w:rsid w:val="004018C2"/>
    <w:rsid w:val="00402D06"/>
    <w:rsid w:val="00426179"/>
    <w:rsid w:val="004432BD"/>
    <w:rsid w:val="00454F70"/>
    <w:rsid w:val="004600B1"/>
    <w:rsid w:val="00466386"/>
    <w:rsid w:val="0046717A"/>
    <w:rsid w:val="00470C1B"/>
    <w:rsid w:val="0047592C"/>
    <w:rsid w:val="00475CAE"/>
    <w:rsid w:val="004767EE"/>
    <w:rsid w:val="00476E60"/>
    <w:rsid w:val="00481C51"/>
    <w:rsid w:val="00484DB5"/>
    <w:rsid w:val="00491D71"/>
    <w:rsid w:val="004A0C37"/>
    <w:rsid w:val="004A29D6"/>
    <w:rsid w:val="004B7E83"/>
    <w:rsid w:val="004C0F15"/>
    <w:rsid w:val="004C2A06"/>
    <w:rsid w:val="004C7BC8"/>
    <w:rsid w:val="004C7E1F"/>
    <w:rsid w:val="004D1785"/>
    <w:rsid w:val="004D7395"/>
    <w:rsid w:val="004F1C6D"/>
    <w:rsid w:val="004F2139"/>
    <w:rsid w:val="004F5C12"/>
    <w:rsid w:val="00503BC8"/>
    <w:rsid w:val="005056AB"/>
    <w:rsid w:val="0052174D"/>
    <w:rsid w:val="00531604"/>
    <w:rsid w:val="00537CF2"/>
    <w:rsid w:val="00543302"/>
    <w:rsid w:val="005453AB"/>
    <w:rsid w:val="005476E9"/>
    <w:rsid w:val="00550852"/>
    <w:rsid w:val="0055168C"/>
    <w:rsid w:val="00551D89"/>
    <w:rsid w:val="00572D0B"/>
    <w:rsid w:val="00580FF5"/>
    <w:rsid w:val="00582EC8"/>
    <w:rsid w:val="00583B63"/>
    <w:rsid w:val="005A5841"/>
    <w:rsid w:val="005B459E"/>
    <w:rsid w:val="005C5407"/>
    <w:rsid w:val="005C5438"/>
    <w:rsid w:val="005C5BA0"/>
    <w:rsid w:val="005D04AC"/>
    <w:rsid w:val="005D1853"/>
    <w:rsid w:val="005D7DE3"/>
    <w:rsid w:val="005E01FE"/>
    <w:rsid w:val="005E1EA0"/>
    <w:rsid w:val="005F1C97"/>
    <w:rsid w:val="005F4538"/>
    <w:rsid w:val="006117DC"/>
    <w:rsid w:val="00614B08"/>
    <w:rsid w:val="00617061"/>
    <w:rsid w:val="006221A4"/>
    <w:rsid w:val="00624571"/>
    <w:rsid w:val="006257A0"/>
    <w:rsid w:val="006454CC"/>
    <w:rsid w:val="00646633"/>
    <w:rsid w:val="006633DA"/>
    <w:rsid w:val="00673577"/>
    <w:rsid w:val="00685971"/>
    <w:rsid w:val="00687883"/>
    <w:rsid w:val="006A05E5"/>
    <w:rsid w:val="006B073B"/>
    <w:rsid w:val="006E0B5A"/>
    <w:rsid w:val="006E3F67"/>
    <w:rsid w:val="006E4A18"/>
    <w:rsid w:val="006E54FE"/>
    <w:rsid w:val="006E7024"/>
    <w:rsid w:val="006E79B6"/>
    <w:rsid w:val="006F4D23"/>
    <w:rsid w:val="00702AA9"/>
    <w:rsid w:val="00710D30"/>
    <w:rsid w:val="007125A3"/>
    <w:rsid w:val="00712709"/>
    <w:rsid w:val="00716B72"/>
    <w:rsid w:val="00732520"/>
    <w:rsid w:val="007375EB"/>
    <w:rsid w:val="00745A95"/>
    <w:rsid w:val="00757847"/>
    <w:rsid w:val="0076575F"/>
    <w:rsid w:val="007754A3"/>
    <w:rsid w:val="00776F96"/>
    <w:rsid w:val="007825C6"/>
    <w:rsid w:val="00782C5B"/>
    <w:rsid w:val="00782F2D"/>
    <w:rsid w:val="00784540"/>
    <w:rsid w:val="00796D07"/>
    <w:rsid w:val="007B0C39"/>
    <w:rsid w:val="007B45EE"/>
    <w:rsid w:val="007B543B"/>
    <w:rsid w:val="007C0327"/>
    <w:rsid w:val="007C0AA5"/>
    <w:rsid w:val="007C1DE6"/>
    <w:rsid w:val="007C4895"/>
    <w:rsid w:val="007C542F"/>
    <w:rsid w:val="007C6EA3"/>
    <w:rsid w:val="007D5006"/>
    <w:rsid w:val="007E13E4"/>
    <w:rsid w:val="007E7E22"/>
    <w:rsid w:val="007F23A3"/>
    <w:rsid w:val="007F4576"/>
    <w:rsid w:val="007F6AE5"/>
    <w:rsid w:val="00803262"/>
    <w:rsid w:val="008050A9"/>
    <w:rsid w:val="008106FA"/>
    <w:rsid w:val="008134D3"/>
    <w:rsid w:val="008135EE"/>
    <w:rsid w:val="008177F4"/>
    <w:rsid w:val="00823029"/>
    <w:rsid w:val="00824B34"/>
    <w:rsid w:val="00825E28"/>
    <w:rsid w:val="00827097"/>
    <w:rsid w:val="008317B0"/>
    <w:rsid w:val="0083458D"/>
    <w:rsid w:val="00834AD7"/>
    <w:rsid w:val="008372B4"/>
    <w:rsid w:val="00845C31"/>
    <w:rsid w:val="00850040"/>
    <w:rsid w:val="00860252"/>
    <w:rsid w:val="00864A9C"/>
    <w:rsid w:val="00890ED3"/>
    <w:rsid w:val="008B1040"/>
    <w:rsid w:val="008B7823"/>
    <w:rsid w:val="008C2F67"/>
    <w:rsid w:val="008C4BE3"/>
    <w:rsid w:val="008D3BBD"/>
    <w:rsid w:val="008D4DC3"/>
    <w:rsid w:val="008F45A5"/>
    <w:rsid w:val="00910BE8"/>
    <w:rsid w:val="009126F2"/>
    <w:rsid w:val="00912D06"/>
    <w:rsid w:val="00943D65"/>
    <w:rsid w:val="00955D77"/>
    <w:rsid w:val="00960EB6"/>
    <w:rsid w:val="009644F2"/>
    <w:rsid w:val="00970C50"/>
    <w:rsid w:val="00974F96"/>
    <w:rsid w:val="0097548D"/>
    <w:rsid w:val="00983AAA"/>
    <w:rsid w:val="00983CA5"/>
    <w:rsid w:val="00984160"/>
    <w:rsid w:val="009905AB"/>
    <w:rsid w:val="009932BB"/>
    <w:rsid w:val="00993B55"/>
    <w:rsid w:val="009A1BE2"/>
    <w:rsid w:val="009A294F"/>
    <w:rsid w:val="009A4752"/>
    <w:rsid w:val="009A4928"/>
    <w:rsid w:val="009A5783"/>
    <w:rsid w:val="009A6013"/>
    <w:rsid w:val="009A627B"/>
    <w:rsid w:val="009A70EC"/>
    <w:rsid w:val="009C34C9"/>
    <w:rsid w:val="009C41ED"/>
    <w:rsid w:val="009C77E4"/>
    <w:rsid w:val="009E3EAA"/>
    <w:rsid w:val="009E6AEC"/>
    <w:rsid w:val="009F2B05"/>
    <w:rsid w:val="00A0318D"/>
    <w:rsid w:val="00A04313"/>
    <w:rsid w:val="00A04705"/>
    <w:rsid w:val="00A0567C"/>
    <w:rsid w:val="00A071B2"/>
    <w:rsid w:val="00A14AD9"/>
    <w:rsid w:val="00A16770"/>
    <w:rsid w:val="00A17597"/>
    <w:rsid w:val="00A2445C"/>
    <w:rsid w:val="00A2571B"/>
    <w:rsid w:val="00A26BF7"/>
    <w:rsid w:val="00A36660"/>
    <w:rsid w:val="00A413DE"/>
    <w:rsid w:val="00A471C3"/>
    <w:rsid w:val="00A47436"/>
    <w:rsid w:val="00A54A1A"/>
    <w:rsid w:val="00A550AC"/>
    <w:rsid w:val="00A6723D"/>
    <w:rsid w:val="00A85510"/>
    <w:rsid w:val="00A93EAF"/>
    <w:rsid w:val="00A968EB"/>
    <w:rsid w:val="00AA5213"/>
    <w:rsid w:val="00AB6C5B"/>
    <w:rsid w:val="00AE398C"/>
    <w:rsid w:val="00AE44A9"/>
    <w:rsid w:val="00AE64B2"/>
    <w:rsid w:val="00AF01C7"/>
    <w:rsid w:val="00AF3EB4"/>
    <w:rsid w:val="00AF5BEB"/>
    <w:rsid w:val="00AF69C4"/>
    <w:rsid w:val="00B002C8"/>
    <w:rsid w:val="00B0340E"/>
    <w:rsid w:val="00B11E42"/>
    <w:rsid w:val="00B20AE7"/>
    <w:rsid w:val="00B20E86"/>
    <w:rsid w:val="00B34424"/>
    <w:rsid w:val="00B50C84"/>
    <w:rsid w:val="00B5318D"/>
    <w:rsid w:val="00B6608C"/>
    <w:rsid w:val="00B83710"/>
    <w:rsid w:val="00B855B2"/>
    <w:rsid w:val="00B925A7"/>
    <w:rsid w:val="00B9620D"/>
    <w:rsid w:val="00B96F64"/>
    <w:rsid w:val="00BB41FF"/>
    <w:rsid w:val="00BB54DB"/>
    <w:rsid w:val="00BC5534"/>
    <w:rsid w:val="00BC5824"/>
    <w:rsid w:val="00BC60FB"/>
    <w:rsid w:val="00BE6C7B"/>
    <w:rsid w:val="00C0004B"/>
    <w:rsid w:val="00C0307F"/>
    <w:rsid w:val="00C06ECF"/>
    <w:rsid w:val="00C16FC3"/>
    <w:rsid w:val="00C21E14"/>
    <w:rsid w:val="00C328EF"/>
    <w:rsid w:val="00C36403"/>
    <w:rsid w:val="00C36545"/>
    <w:rsid w:val="00C374C7"/>
    <w:rsid w:val="00C37CCF"/>
    <w:rsid w:val="00C4074B"/>
    <w:rsid w:val="00C42030"/>
    <w:rsid w:val="00C44D1A"/>
    <w:rsid w:val="00C45AF5"/>
    <w:rsid w:val="00C57962"/>
    <w:rsid w:val="00C606E6"/>
    <w:rsid w:val="00C7031C"/>
    <w:rsid w:val="00C71789"/>
    <w:rsid w:val="00C83E6A"/>
    <w:rsid w:val="00C84EE7"/>
    <w:rsid w:val="00C86772"/>
    <w:rsid w:val="00C953E5"/>
    <w:rsid w:val="00CA1D7E"/>
    <w:rsid w:val="00CA2F6F"/>
    <w:rsid w:val="00CA35F0"/>
    <w:rsid w:val="00CB0CA6"/>
    <w:rsid w:val="00CC071F"/>
    <w:rsid w:val="00CD224D"/>
    <w:rsid w:val="00D00FA5"/>
    <w:rsid w:val="00D03EE6"/>
    <w:rsid w:val="00D16F31"/>
    <w:rsid w:val="00D25739"/>
    <w:rsid w:val="00D32346"/>
    <w:rsid w:val="00D375B6"/>
    <w:rsid w:val="00D40A3D"/>
    <w:rsid w:val="00D448E0"/>
    <w:rsid w:val="00D45C36"/>
    <w:rsid w:val="00D467FB"/>
    <w:rsid w:val="00D538C0"/>
    <w:rsid w:val="00D64165"/>
    <w:rsid w:val="00D74BCB"/>
    <w:rsid w:val="00D81443"/>
    <w:rsid w:val="00D8546C"/>
    <w:rsid w:val="00D90605"/>
    <w:rsid w:val="00DA0A46"/>
    <w:rsid w:val="00DA678B"/>
    <w:rsid w:val="00DB0615"/>
    <w:rsid w:val="00DB5413"/>
    <w:rsid w:val="00DB6654"/>
    <w:rsid w:val="00DC2B7B"/>
    <w:rsid w:val="00DC48A2"/>
    <w:rsid w:val="00DC7990"/>
    <w:rsid w:val="00DD1928"/>
    <w:rsid w:val="00DD624E"/>
    <w:rsid w:val="00DE1D26"/>
    <w:rsid w:val="00DE3255"/>
    <w:rsid w:val="00DF2468"/>
    <w:rsid w:val="00E14B73"/>
    <w:rsid w:val="00E31546"/>
    <w:rsid w:val="00E3721B"/>
    <w:rsid w:val="00E40DF0"/>
    <w:rsid w:val="00E4193F"/>
    <w:rsid w:val="00E44120"/>
    <w:rsid w:val="00E602CC"/>
    <w:rsid w:val="00E62291"/>
    <w:rsid w:val="00E63035"/>
    <w:rsid w:val="00E65679"/>
    <w:rsid w:val="00E713A8"/>
    <w:rsid w:val="00E77B26"/>
    <w:rsid w:val="00E82086"/>
    <w:rsid w:val="00E93E38"/>
    <w:rsid w:val="00E94A0E"/>
    <w:rsid w:val="00EA458B"/>
    <w:rsid w:val="00EA76BE"/>
    <w:rsid w:val="00EB72E7"/>
    <w:rsid w:val="00EC6F4E"/>
    <w:rsid w:val="00EC7601"/>
    <w:rsid w:val="00ED2971"/>
    <w:rsid w:val="00ED602A"/>
    <w:rsid w:val="00EE0E46"/>
    <w:rsid w:val="00EE2C7B"/>
    <w:rsid w:val="00EE3321"/>
    <w:rsid w:val="00EE4834"/>
    <w:rsid w:val="00EE5E14"/>
    <w:rsid w:val="00EF419C"/>
    <w:rsid w:val="00F047E3"/>
    <w:rsid w:val="00F04ADF"/>
    <w:rsid w:val="00F1315F"/>
    <w:rsid w:val="00F14484"/>
    <w:rsid w:val="00F17071"/>
    <w:rsid w:val="00F20FF9"/>
    <w:rsid w:val="00F2277B"/>
    <w:rsid w:val="00F33FB2"/>
    <w:rsid w:val="00F70539"/>
    <w:rsid w:val="00F73647"/>
    <w:rsid w:val="00F75F19"/>
    <w:rsid w:val="00F85066"/>
    <w:rsid w:val="00F95BFC"/>
    <w:rsid w:val="00FA7692"/>
    <w:rsid w:val="00FD5D93"/>
    <w:rsid w:val="00FE384B"/>
    <w:rsid w:val="00FF09C6"/>
    <w:rsid w:val="00FF194A"/>
    <w:rsid w:val="00FF1D75"/>
    <w:rsid w:val="00FF2BA9"/>
    <w:rsid w:val="019596B4"/>
    <w:rsid w:val="0300B09E"/>
    <w:rsid w:val="06786E03"/>
    <w:rsid w:val="0794058B"/>
    <w:rsid w:val="09A0B63A"/>
    <w:rsid w:val="0CC6A52E"/>
    <w:rsid w:val="0DA699FF"/>
    <w:rsid w:val="0DB7620F"/>
    <w:rsid w:val="0E42B7CA"/>
    <w:rsid w:val="0FB1D5D9"/>
    <w:rsid w:val="0FEB3641"/>
    <w:rsid w:val="1066D635"/>
    <w:rsid w:val="11153E6C"/>
    <w:rsid w:val="1299916E"/>
    <w:rsid w:val="12B1588F"/>
    <w:rsid w:val="168A8333"/>
    <w:rsid w:val="1A371741"/>
    <w:rsid w:val="1B95B3E5"/>
    <w:rsid w:val="1C158459"/>
    <w:rsid w:val="1D577048"/>
    <w:rsid w:val="1DA86950"/>
    <w:rsid w:val="1E221BB1"/>
    <w:rsid w:val="1E7C41FA"/>
    <w:rsid w:val="20C9405A"/>
    <w:rsid w:val="21645EFE"/>
    <w:rsid w:val="251B4302"/>
    <w:rsid w:val="271636C6"/>
    <w:rsid w:val="2B366F67"/>
    <w:rsid w:val="2BD7BA0E"/>
    <w:rsid w:val="2C764DA0"/>
    <w:rsid w:val="2CE91DA2"/>
    <w:rsid w:val="2DB50569"/>
    <w:rsid w:val="329F36E3"/>
    <w:rsid w:val="3324BF6E"/>
    <w:rsid w:val="3437296A"/>
    <w:rsid w:val="37CE7778"/>
    <w:rsid w:val="38CE3D23"/>
    <w:rsid w:val="3B4115C4"/>
    <w:rsid w:val="3C62704E"/>
    <w:rsid w:val="3CAA4E0E"/>
    <w:rsid w:val="3E211C96"/>
    <w:rsid w:val="417E9C89"/>
    <w:rsid w:val="43121489"/>
    <w:rsid w:val="4839EBDC"/>
    <w:rsid w:val="4A7A941C"/>
    <w:rsid w:val="4D85EF41"/>
    <w:rsid w:val="5045CC15"/>
    <w:rsid w:val="511729CB"/>
    <w:rsid w:val="563EEB53"/>
    <w:rsid w:val="56FE1EDA"/>
    <w:rsid w:val="5885CACB"/>
    <w:rsid w:val="5BA6409B"/>
    <w:rsid w:val="5F7BD1F5"/>
    <w:rsid w:val="61F40F09"/>
    <w:rsid w:val="631AED7F"/>
    <w:rsid w:val="6465ADF1"/>
    <w:rsid w:val="655EC0F9"/>
    <w:rsid w:val="687EC00E"/>
    <w:rsid w:val="68F3A2E9"/>
    <w:rsid w:val="698F70B1"/>
    <w:rsid w:val="6B74819B"/>
    <w:rsid w:val="6F1FD183"/>
    <w:rsid w:val="6F8DB039"/>
    <w:rsid w:val="6FE69138"/>
    <w:rsid w:val="705EAFC1"/>
    <w:rsid w:val="70C7D55A"/>
    <w:rsid w:val="71EEE5A3"/>
    <w:rsid w:val="72DE9513"/>
    <w:rsid w:val="73C280AA"/>
    <w:rsid w:val="73E2D9B5"/>
    <w:rsid w:val="77009FA2"/>
    <w:rsid w:val="77899E93"/>
    <w:rsid w:val="786D33F8"/>
    <w:rsid w:val="78B7B020"/>
    <w:rsid w:val="7CDF894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F88966F"/>
  <w15:chartTrackingRefBased/>
  <w15:docId w15:val="{2096FEDC-1947-43DB-9FE0-5F442F40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548D"/>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Antrat1">
    <w:name w:val="heading 1"/>
    <w:basedOn w:val="prastasis"/>
    <w:next w:val="prastasis"/>
    <w:link w:val="Antrat1Diagrama"/>
    <w:autoRedefine/>
    <w:uiPriority w:val="9"/>
    <w:qFormat/>
    <w:rsid w:val="00710D30"/>
    <w:pPr>
      <w:keepNext/>
      <w:numPr>
        <w:numId w:val="1"/>
      </w:numPr>
      <w:spacing w:before="360" w:after="240"/>
      <w:outlineLvl w:val="0"/>
    </w:pPr>
    <w:rPr>
      <w:rFonts w:ascii="Calibri" w:eastAsiaTheme="majorEastAsia" w:hAnsi="Calibri" w:cstheme="majorBidi"/>
      <w:b/>
      <w:bCs/>
      <w:kern w:val="32"/>
      <w:szCs w:val="32"/>
    </w:rPr>
  </w:style>
  <w:style w:type="paragraph" w:styleId="Antrat2">
    <w:name w:val="heading 2"/>
    <w:basedOn w:val="prastasis"/>
    <w:next w:val="prastasis"/>
    <w:link w:val="Antrat2Diagrama"/>
    <w:autoRedefine/>
    <w:uiPriority w:val="9"/>
    <w:unhideWhenUsed/>
    <w:qFormat/>
    <w:rsid w:val="00D32346"/>
    <w:pPr>
      <w:keepNext/>
      <w:keepLines/>
      <w:spacing w:before="160" w:after="80" w:line="360" w:lineRule="auto"/>
      <w:ind w:left="360"/>
      <w:jc w:val="center"/>
      <w:outlineLvl w:val="1"/>
    </w:pPr>
    <w:rPr>
      <w:rFonts w:ascii="Calibri" w:eastAsiaTheme="majorEastAsia" w:hAnsi="Calibri" w:cstheme="majorBidi"/>
      <w:b/>
      <w:szCs w:val="32"/>
    </w:rPr>
  </w:style>
  <w:style w:type="paragraph" w:styleId="Antrat3">
    <w:name w:val="heading 3"/>
    <w:basedOn w:val="prastasis"/>
    <w:next w:val="prastasis"/>
    <w:link w:val="Antrat3Diagrama"/>
    <w:uiPriority w:val="9"/>
    <w:semiHidden/>
    <w:unhideWhenUsed/>
    <w:qFormat/>
    <w:rsid w:val="001E72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E72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E72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E72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72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72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72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0D30"/>
    <w:rPr>
      <w:rFonts w:ascii="Calibri" w:eastAsiaTheme="majorEastAsia" w:hAnsi="Calibri" w:cstheme="majorBidi"/>
      <w:b/>
      <w:bCs/>
      <w:kern w:val="32"/>
      <w:szCs w:val="32"/>
      <w:lang w:eastAsia="ar-SA"/>
      <w14:ligatures w14:val="none"/>
    </w:rPr>
  </w:style>
  <w:style w:type="character" w:customStyle="1" w:styleId="Antrat2Diagrama">
    <w:name w:val="Antraštė 2 Diagrama"/>
    <w:basedOn w:val="Numatytasispastraiposriftas"/>
    <w:link w:val="Antrat2"/>
    <w:uiPriority w:val="9"/>
    <w:rsid w:val="00D32346"/>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1E72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E72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E72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E72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72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72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72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72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72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72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72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72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72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E72FB"/>
    <w:pPr>
      <w:ind w:left="720"/>
      <w:contextualSpacing/>
    </w:pPr>
  </w:style>
  <w:style w:type="character" w:styleId="Rykuspabraukimas">
    <w:name w:val="Intense Emphasis"/>
    <w:basedOn w:val="Numatytasispastraiposriftas"/>
    <w:uiPriority w:val="21"/>
    <w:qFormat/>
    <w:rsid w:val="001E72FB"/>
    <w:rPr>
      <w:i/>
      <w:iCs/>
      <w:color w:val="0F4761" w:themeColor="accent1" w:themeShade="BF"/>
    </w:rPr>
  </w:style>
  <w:style w:type="paragraph" w:styleId="Iskirtacitata">
    <w:name w:val="Intense Quote"/>
    <w:basedOn w:val="prastasis"/>
    <w:next w:val="prastasis"/>
    <w:link w:val="IskirtacitataDiagrama"/>
    <w:uiPriority w:val="30"/>
    <w:qFormat/>
    <w:rsid w:val="001E72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E72FB"/>
    <w:rPr>
      <w:i/>
      <w:iCs/>
      <w:color w:val="0F4761" w:themeColor="accent1" w:themeShade="BF"/>
    </w:rPr>
  </w:style>
  <w:style w:type="character" w:styleId="Rykinuoroda">
    <w:name w:val="Intense Reference"/>
    <w:basedOn w:val="Numatytasispastraiposriftas"/>
    <w:uiPriority w:val="32"/>
    <w:qFormat/>
    <w:rsid w:val="001E72FB"/>
    <w:rPr>
      <w:b/>
      <w:bCs/>
      <w:smallCaps/>
      <w:color w:val="0F4761" w:themeColor="accent1" w:themeShade="BF"/>
      <w:spacing w:val="5"/>
    </w:rPr>
  </w:style>
  <w:style w:type="table" w:styleId="Lentelstinklelis">
    <w:name w:val="Table Grid"/>
    <w:basedOn w:val="prastojilentel"/>
    <w:uiPriority w:val="39"/>
    <w:rsid w:val="00EB7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57847"/>
    <w:rPr>
      <w:sz w:val="16"/>
      <w:szCs w:val="16"/>
    </w:rPr>
  </w:style>
  <w:style w:type="paragraph" w:styleId="Komentarotekstas">
    <w:name w:val="annotation text"/>
    <w:basedOn w:val="prastasis"/>
    <w:link w:val="KomentarotekstasDiagrama"/>
    <w:uiPriority w:val="99"/>
    <w:unhideWhenUsed/>
    <w:rsid w:val="00757847"/>
    <w:rPr>
      <w:sz w:val="20"/>
    </w:rPr>
  </w:style>
  <w:style w:type="character" w:customStyle="1" w:styleId="KomentarotekstasDiagrama">
    <w:name w:val="Komentaro tekstas Diagrama"/>
    <w:basedOn w:val="Numatytasispastraiposriftas"/>
    <w:link w:val="Komentarotekstas"/>
    <w:uiPriority w:val="99"/>
    <w:rsid w:val="00757847"/>
    <w:rPr>
      <w:rFonts w:ascii="Times New Roman" w:eastAsia="Times New Roman" w:hAnsi="Times New Roman" w:cs="Times New Roman"/>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757847"/>
    <w:rPr>
      <w:b/>
      <w:bCs/>
    </w:rPr>
  </w:style>
  <w:style w:type="character" w:customStyle="1" w:styleId="KomentarotemaDiagrama">
    <w:name w:val="Komentaro tema Diagrama"/>
    <w:basedOn w:val="KomentarotekstasDiagrama"/>
    <w:link w:val="Komentarotema"/>
    <w:uiPriority w:val="99"/>
    <w:semiHidden/>
    <w:rsid w:val="00757847"/>
    <w:rPr>
      <w:rFonts w:ascii="Times New Roman" w:eastAsia="Times New Roman" w:hAnsi="Times New Roman" w:cs="Times New Roman"/>
      <w:b/>
      <w:bCs/>
      <w:kern w:val="0"/>
      <w:sz w:val="20"/>
      <w:szCs w:val="20"/>
      <w:lang w:eastAsia="ar-SA"/>
      <w14:ligatures w14:val="none"/>
    </w:rPr>
  </w:style>
  <w:style w:type="character" w:styleId="Paminjimas">
    <w:name w:val="Mention"/>
    <w:basedOn w:val="Numatytasispastraiposriftas"/>
    <w:uiPriority w:val="99"/>
    <w:unhideWhenUsed/>
    <w:rsid w:val="008D4DC3"/>
    <w:rPr>
      <w:color w:val="2B579A"/>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A1BE2"/>
    <w:rPr>
      <w:rFonts w:ascii="Times New Roman" w:eastAsia="Times New Roman" w:hAnsi="Times New Roman" w:cs="Times New Roman"/>
      <w:kern w:val="0"/>
      <w:szCs w:val="20"/>
      <w:lang w:eastAsia="ar-SA"/>
      <w14:ligatures w14:val="none"/>
    </w:rPr>
  </w:style>
  <w:style w:type="character" w:styleId="Hipersaitas">
    <w:name w:val="Hyperlink"/>
    <w:basedOn w:val="Numatytasispastraiposriftas"/>
    <w:uiPriority w:val="99"/>
    <w:unhideWhenUsed/>
    <w:rsid w:val="00010493"/>
    <w:rPr>
      <w:color w:val="467886" w:themeColor="hyperlink"/>
      <w:u w:val="single"/>
    </w:rPr>
  </w:style>
  <w:style w:type="character" w:styleId="Neapdorotaspaminjimas">
    <w:name w:val="Unresolved Mention"/>
    <w:basedOn w:val="Numatytasispastraiposriftas"/>
    <w:uiPriority w:val="99"/>
    <w:semiHidden/>
    <w:unhideWhenUsed/>
    <w:rsid w:val="00010493"/>
    <w:rPr>
      <w:color w:val="605E5C"/>
      <w:shd w:val="clear" w:color="auto" w:fill="E1DFDD"/>
    </w:rPr>
  </w:style>
  <w:style w:type="paragraph" w:styleId="Pataisymai">
    <w:name w:val="Revision"/>
    <w:hidden/>
    <w:uiPriority w:val="99"/>
    <w:semiHidden/>
    <w:rsid w:val="006E79B6"/>
    <w:pPr>
      <w:spacing w:after="0" w:line="240" w:lineRule="auto"/>
    </w:pPr>
    <w:rPr>
      <w:rFonts w:ascii="Times New Roman" w:eastAsia="Times New Roman" w:hAnsi="Times New Roman" w:cs="Times New Roman"/>
      <w:kern w:val="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285255">
      <w:bodyDiv w:val="1"/>
      <w:marLeft w:val="0"/>
      <w:marRight w:val="0"/>
      <w:marTop w:val="0"/>
      <w:marBottom w:val="0"/>
      <w:divBdr>
        <w:top w:val="none" w:sz="0" w:space="0" w:color="auto"/>
        <w:left w:val="none" w:sz="0" w:space="0" w:color="auto"/>
        <w:bottom w:val="none" w:sz="0" w:space="0" w:color="auto"/>
        <w:right w:val="none" w:sz="0" w:space="0" w:color="auto"/>
      </w:divBdr>
    </w:div>
    <w:div w:id="206601976">
      <w:bodyDiv w:val="1"/>
      <w:marLeft w:val="0"/>
      <w:marRight w:val="0"/>
      <w:marTop w:val="0"/>
      <w:marBottom w:val="0"/>
      <w:divBdr>
        <w:top w:val="none" w:sz="0" w:space="0" w:color="auto"/>
        <w:left w:val="none" w:sz="0" w:space="0" w:color="auto"/>
        <w:bottom w:val="none" w:sz="0" w:space="0" w:color="auto"/>
        <w:right w:val="none" w:sz="0" w:space="0" w:color="auto"/>
      </w:divBdr>
    </w:div>
    <w:div w:id="312608368">
      <w:bodyDiv w:val="1"/>
      <w:marLeft w:val="0"/>
      <w:marRight w:val="0"/>
      <w:marTop w:val="0"/>
      <w:marBottom w:val="0"/>
      <w:divBdr>
        <w:top w:val="none" w:sz="0" w:space="0" w:color="auto"/>
        <w:left w:val="none" w:sz="0" w:space="0" w:color="auto"/>
        <w:bottom w:val="none" w:sz="0" w:space="0" w:color="auto"/>
        <w:right w:val="none" w:sz="0" w:space="0" w:color="auto"/>
      </w:divBdr>
    </w:div>
    <w:div w:id="377584833">
      <w:bodyDiv w:val="1"/>
      <w:marLeft w:val="0"/>
      <w:marRight w:val="0"/>
      <w:marTop w:val="0"/>
      <w:marBottom w:val="0"/>
      <w:divBdr>
        <w:top w:val="none" w:sz="0" w:space="0" w:color="auto"/>
        <w:left w:val="none" w:sz="0" w:space="0" w:color="auto"/>
        <w:bottom w:val="none" w:sz="0" w:space="0" w:color="auto"/>
        <w:right w:val="none" w:sz="0" w:space="0" w:color="auto"/>
      </w:divBdr>
    </w:div>
    <w:div w:id="391735643">
      <w:bodyDiv w:val="1"/>
      <w:marLeft w:val="0"/>
      <w:marRight w:val="0"/>
      <w:marTop w:val="0"/>
      <w:marBottom w:val="0"/>
      <w:divBdr>
        <w:top w:val="none" w:sz="0" w:space="0" w:color="auto"/>
        <w:left w:val="none" w:sz="0" w:space="0" w:color="auto"/>
        <w:bottom w:val="none" w:sz="0" w:space="0" w:color="auto"/>
        <w:right w:val="none" w:sz="0" w:space="0" w:color="auto"/>
      </w:divBdr>
    </w:div>
    <w:div w:id="451438578">
      <w:bodyDiv w:val="1"/>
      <w:marLeft w:val="0"/>
      <w:marRight w:val="0"/>
      <w:marTop w:val="0"/>
      <w:marBottom w:val="0"/>
      <w:divBdr>
        <w:top w:val="none" w:sz="0" w:space="0" w:color="auto"/>
        <w:left w:val="none" w:sz="0" w:space="0" w:color="auto"/>
        <w:bottom w:val="none" w:sz="0" w:space="0" w:color="auto"/>
        <w:right w:val="none" w:sz="0" w:space="0" w:color="auto"/>
      </w:divBdr>
    </w:div>
    <w:div w:id="479660242">
      <w:bodyDiv w:val="1"/>
      <w:marLeft w:val="0"/>
      <w:marRight w:val="0"/>
      <w:marTop w:val="0"/>
      <w:marBottom w:val="0"/>
      <w:divBdr>
        <w:top w:val="none" w:sz="0" w:space="0" w:color="auto"/>
        <w:left w:val="none" w:sz="0" w:space="0" w:color="auto"/>
        <w:bottom w:val="none" w:sz="0" w:space="0" w:color="auto"/>
        <w:right w:val="none" w:sz="0" w:space="0" w:color="auto"/>
      </w:divBdr>
    </w:div>
    <w:div w:id="635380942">
      <w:bodyDiv w:val="1"/>
      <w:marLeft w:val="0"/>
      <w:marRight w:val="0"/>
      <w:marTop w:val="0"/>
      <w:marBottom w:val="0"/>
      <w:divBdr>
        <w:top w:val="none" w:sz="0" w:space="0" w:color="auto"/>
        <w:left w:val="none" w:sz="0" w:space="0" w:color="auto"/>
        <w:bottom w:val="none" w:sz="0" w:space="0" w:color="auto"/>
        <w:right w:val="none" w:sz="0" w:space="0" w:color="auto"/>
      </w:divBdr>
    </w:div>
    <w:div w:id="759910160">
      <w:bodyDiv w:val="1"/>
      <w:marLeft w:val="0"/>
      <w:marRight w:val="0"/>
      <w:marTop w:val="0"/>
      <w:marBottom w:val="0"/>
      <w:divBdr>
        <w:top w:val="none" w:sz="0" w:space="0" w:color="auto"/>
        <w:left w:val="none" w:sz="0" w:space="0" w:color="auto"/>
        <w:bottom w:val="none" w:sz="0" w:space="0" w:color="auto"/>
        <w:right w:val="none" w:sz="0" w:space="0" w:color="auto"/>
      </w:divBdr>
    </w:div>
    <w:div w:id="772359386">
      <w:bodyDiv w:val="1"/>
      <w:marLeft w:val="0"/>
      <w:marRight w:val="0"/>
      <w:marTop w:val="0"/>
      <w:marBottom w:val="0"/>
      <w:divBdr>
        <w:top w:val="none" w:sz="0" w:space="0" w:color="auto"/>
        <w:left w:val="none" w:sz="0" w:space="0" w:color="auto"/>
        <w:bottom w:val="none" w:sz="0" w:space="0" w:color="auto"/>
        <w:right w:val="none" w:sz="0" w:space="0" w:color="auto"/>
      </w:divBdr>
    </w:div>
    <w:div w:id="1082066018">
      <w:bodyDiv w:val="1"/>
      <w:marLeft w:val="0"/>
      <w:marRight w:val="0"/>
      <w:marTop w:val="0"/>
      <w:marBottom w:val="0"/>
      <w:divBdr>
        <w:top w:val="none" w:sz="0" w:space="0" w:color="auto"/>
        <w:left w:val="none" w:sz="0" w:space="0" w:color="auto"/>
        <w:bottom w:val="none" w:sz="0" w:space="0" w:color="auto"/>
        <w:right w:val="none" w:sz="0" w:space="0" w:color="auto"/>
      </w:divBdr>
    </w:div>
    <w:div w:id="1160346946">
      <w:bodyDiv w:val="1"/>
      <w:marLeft w:val="0"/>
      <w:marRight w:val="0"/>
      <w:marTop w:val="0"/>
      <w:marBottom w:val="0"/>
      <w:divBdr>
        <w:top w:val="none" w:sz="0" w:space="0" w:color="auto"/>
        <w:left w:val="none" w:sz="0" w:space="0" w:color="auto"/>
        <w:bottom w:val="none" w:sz="0" w:space="0" w:color="auto"/>
        <w:right w:val="none" w:sz="0" w:space="0" w:color="auto"/>
      </w:divBdr>
      <w:divsChild>
        <w:div w:id="1142383875">
          <w:marLeft w:val="0"/>
          <w:marRight w:val="0"/>
          <w:marTop w:val="0"/>
          <w:marBottom w:val="0"/>
          <w:divBdr>
            <w:top w:val="none" w:sz="0" w:space="0" w:color="auto"/>
            <w:left w:val="none" w:sz="0" w:space="0" w:color="auto"/>
            <w:bottom w:val="none" w:sz="0" w:space="0" w:color="auto"/>
            <w:right w:val="none" w:sz="0" w:space="0" w:color="auto"/>
          </w:divBdr>
        </w:div>
        <w:div w:id="1052579718">
          <w:marLeft w:val="0"/>
          <w:marRight w:val="0"/>
          <w:marTop w:val="0"/>
          <w:marBottom w:val="0"/>
          <w:divBdr>
            <w:top w:val="none" w:sz="0" w:space="0" w:color="auto"/>
            <w:left w:val="none" w:sz="0" w:space="0" w:color="auto"/>
            <w:bottom w:val="none" w:sz="0" w:space="0" w:color="auto"/>
            <w:right w:val="none" w:sz="0" w:space="0" w:color="auto"/>
          </w:divBdr>
        </w:div>
        <w:div w:id="279192062">
          <w:marLeft w:val="0"/>
          <w:marRight w:val="0"/>
          <w:marTop w:val="0"/>
          <w:marBottom w:val="0"/>
          <w:divBdr>
            <w:top w:val="none" w:sz="0" w:space="0" w:color="auto"/>
            <w:left w:val="none" w:sz="0" w:space="0" w:color="auto"/>
            <w:bottom w:val="none" w:sz="0" w:space="0" w:color="auto"/>
            <w:right w:val="none" w:sz="0" w:space="0" w:color="auto"/>
          </w:divBdr>
        </w:div>
        <w:div w:id="493690073">
          <w:marLeft w:val="0"/>
          <w:marRight w:val="0"/>
          <w:marTop w:val="0"/>
          <w:marBottom w:val="0"/>
          <w:divBdr>
            <w:top w:val="none" w:sz="0" w:space="0" w:color="auto"/>
            <w:left w:val="none" w:sz="0" w:space="0" w:color="auto"/>
            <w:bottom w:val="none" w:sz="0" w:space="0" w:color="auto"/>
            <w:right w:val="none" w:sz="0" w:space="0" w:color="auto"/>
          </w:divBdr>
        </w:div>
        <w:div w:id="907032532">
          <w:marLeft w:val="0"/>
          <w:marRight w:val="0"/>
          <w:marTop w:val="0"/>
          <w:marBottom w:val="0"/>
          <w:divBdr>
            <w:top w:val="none" w:sz="0" w:space="0" w:color="auto"/>
            <w:left w:val="none" w:sz="0" w:space="0" w:color="auto"/>
            <w:bottom w:val="none" w:sz="0" w:space="0" w:color="auto"/>
            <w:right w:val="none" w:sz="0" w:space="0" w:color="auto"/>
          </w:divBdr>
        </w:div>
        <w:div w:id="1221793124">
          <w:marLeft w:val="0"/>
          <w:marRight w:val="0"/>
          <w:marTop w:val="0"/>
          <w:marBottom w:val="0"/>
          <w:divBdr>
            <w:top w:val="none" w:sz="0" w:space="0" w:color="auto"/>
            <w:left w:val="none" w:sz="0" w:space="0" w:color="auto"/>
            <w:bottom w:val="none" w:sz="0" w:space="0" w:color="auto"/>
            <w:right w:val="none" w:sz="0" w:space="0" w:color="auto"/>
          </w:divBdr>
        </w:div>
        <w:div w:id="984815762">
          <w:marLeft w:val="0"/>
          <w:marRight w:val="0"/>
          <w:marTop w:val="0"/>
          <w:marBottom w:val="0"/>
          <w:divBdr>
            <w:top w:val="none" w:sz="0" w:space="0" w:color="auto"/>
            <w:left w:val="none" w:sz="0" w:space="0" w:color="auto"/>
            <w:bottom w:val="none" w:sz="0" w:space="0" w:color="auto"/>
            <w:right w:val="none" w:sz="0" w:space="0" w:color="auto"/>
          </w:divBdr>
        </w:div>
        <w:div w:id="484398395">
          <w:marLeft w:val="0"/>
          <w:marRight w:val="0"/>
          <w:marTop w:val="0"/>
          <w:marBottom w:val="0"/>
          <w:divBdr>
            <w:top w:val="none" w:sz="0" w:space="0" w:color="auto"/>
            <w:left w:val="none" w:sz="0" w:space="0" w:color="auto"/>
            <w:bottom w:val="none" w:sz="0" w:space="0" w:color="auto"/>
            <w:right w:val="none" w:sz="0" w:space="0" w:color="auto"/>
          </w:divBdr>
        </w:div>
        <w:div w:id="1543323121">
          <w:marLeft w:val="0"/>
          <w:marRight w:val="0"/>
          <w:marTop w:val="0"/>
          <w:marBottom w:val="0"/>
          <w:divBdr>
            <w:top w:val="none" w:sz="0" w:space="0" w:color="auto"/>
            <w:left w:val="none" w:sz="0" w:space="0" w:color="auto"/>
            <w:bottom w:val="none" w:sz="0" w:space="0" w:color="auto"/>
            <w:right w:val="none" w:sz="0" w:space="0" w:color="auto"/>
          </w:divBdr>
        </w:div>
        <w:div w:id="1545602556">
          <w:marLeft w:val="0"/>
          <w:marRight w:val="0"/>
          <w:marTop w:val="0"/>
          <w:marBottom w:val="0"/>
          <w:divBdr>
            <w:top w:val="none" w:sz="0" w:space="0" w:color="auto"/>
            <w:left w:val="none" w:sz="0" w:space="0" w:color="auto"/>
            <w:bottom w:val="none" w:sz="0" w:space="0" w:color="auto"/>
            <w:right w:val="none" w:sz="0" w:space="0" w:color="auto"/>
          </w:divBdr>
        </w:div>
        <w:div w:id="492766803">
          <w:marLeft w:val="0"/>
          <w:marRight w:val="0"/>
          <w:marTop w:val="0"/>
          <w:marBottom w:val="0"/>
          <w:divBdr>
            <w:top w:val="none" w:sz="0" w:space="0" w:color="auto"/>
            <w:left w:val="none" w:sz="0" w:space="0" w:color="auto"/>
            <w:bottom w:val="none" w:sz="0" w:space="0" w:color="auto"/>
            <w:right w:val="none" w:sz="0" w:space="0" w:color="auto"/>
          </w:divBdr>
        </w:div>
        <w:div w:id="659232103">
          <w:marLeft w:val="0"/>
          <w:marRight w:val="0"/>
          <w:marTop w:val="0"/>
          <w:marBottom w:val="0"/>
          <w:divBdr>
            <w:top w:val="none" w:sz="0" w:space="0" w:color="auto"/>
            <w:left w:val="none" w:sz="0" w:space="0" w:color="auto"/>
            <w:bottom w:val="none" w:sz="0" w:space="0" w:color="auto"/>
            <w:right w:val="none" w:sz="0" w:space="0" w:color="auto"/>
          </w:divBdr>
        </w:div>
        <w:div w:id="318581455">
          <w:marLeft w:val="0"/>
          <w:marRight w:val="0"/>
          <w:marTop w:val="0"/>
          <w:marBottom w:val="0"/>
          <w:divBdr>
            <w:top w:val="none" w:sz="0" w:space="0" w:color="auto"/>
            <w:left w:val="none" w:sz="0" w:space="0" w:color="auto"/>
            <w:bottom w:val="none" w:sz="0" w:space="0" w:color="auto"/>
            <w:right w:val="none" w:sz="0" w:space="0" w:color="auto"/>
          </w:divBdr>
        </w:div>
        <w:div w:id="1518078969">
          <w:marLeft w:val="0"/>
          <w:marRight w:val="0"/>
          <w:marTop w:val="0"/>
          <w:marBottom w:val="0"/>
          <w:divBdr>
            <w:top w:val="none" w:sz="0" w:space="0" w:color="auto"/>
            <w:left w:val="none" w:sz="0" w:space="0" w:color="auto"/>
            <w:bottom w:val="none" w:sz="0" w:space="0" w:color="auto"/>
            <w:right w:val="none" w:sz="0" w:space="0" w:color="auto"/>
          </w:divBdr>
        </w:div>
        <w:div w:id="1389500215">
          <w:marLeft w:val="0"/>
          <w:marRight w:val="0"/>
          <w:marTop w:val="0"/>
          <w:marBottom w:val="0"/>
          <w:divBdr>
            <w:top w:val="none" w:sz="0" w:space="0" w:color="auto"/>
            <w:left w:val="none" w:sz="0" w:space="0" w:color="auto"/>
            <w:bottom w:val="none" w:sz="0" w:space="0" w:color="auto"/>
            <w:right w:val="none" w:sz="0" w:space="0" w:color="auto"/>
          </w:divBdr>
        </w:div>
        <w:div w:id="595947690">
          <w:marLeft w:val="0"/>
          <w:marRight w:val="0"/>
          <w:marTop w:val="0"/>
          <w:marBottom w:val="0"/>
          <w:divBdr>
            <w:top w:val="none" w:sz="0" w:space="0" w:color="auto"/>
            <w:left w:val="none" w:sz="0" w:space="0" w:color="auto"/>
            <w:bottom w:val="none" w:sz="0" w:space="0" w:color="auto"/>
            <w:right w:val="none" w:sz="0" w:space="0" w:color="auto"/>
          </w:divBdr>
        </w:div>
        <w:div w:id="1216893950">
          <w:marLeft w:val="0"/>
          <w:marRight w:val="0"/>
          <w:marTop w:val="0"/>
          <w:marBottom w:val="0"/>
          <w:divBdr>
            <w:top w:val="none" w:sz="0" w:space="0" w:color="auto"/>
            <w:left w:val="none" w:sz="0" w:space="0" w:color="auto"/>
            <w:bottom w:val="none" w:sz="0" w:space="0" w:color="auto"/>
            <w:right w:val="none" w:sz="0" w:space="0" w:color="auto"/>
          </w:divBdr>
        </w:div>
        <w:div w:id="1526748080">
          <w:marLeft w:val="0"/>
          <w:marRight w:val="0"/>
          <w:marTop w:val="0"/>
          <w:marBottom w:val="0"/>
          <w:divBdr>
            <w:top w:val="none" w:sz="0" w:space="0" w:color="auto"/>
            <w:left w:val="none" w:sz="0" w:space="0" w:color="auto"/>
            <w:bottom w:val="none" w:sz="0" w:space="0" w:color="auto"/>
            <w:right w:val="none" w:sz="0" w:space="0" w:color="auto"/>
          </w:divBdr>
        </w:div>
        <w:div w:id="846286958">
          <w:marLeft w:val="0"/>
          <w:marRight w:val="0"/>
          <w:marTop w:val="0"/>
          <w:marBottom w:val="0"/>
          <w:divBdr>
            <w:top w:val="none" w:sz="0" w:space="0" w:color="auto"/>
            <w:left w:val="none" w:sz="0" w:space="0" w:color="auto"/>
            <w:bottom w:val="none" w:sz="0" w:space="0" w:color="auto"/>
            <w:right w:val="none" w:sz="0" w:space="0" w:color="auto"/>
          </w:divBdr>
        </w:div>
        <w:div w:id="861093367">
          <w:marLeft w:val="0"/>
          <w:marRight w:val="0"/>
          <w:marTop w:val="0"/>
          <w:marBottom w:val="0"/>
          <w:divBdr>
            <w:top w:val="none" w:sz="0" w:space="0" w:color="auto"/>
            <w:left w:val="none" w:sz="0" w:space="0" w:color="auto"/>
            <w:bottom w:val="none" w:sz="0" w:space="0" w:color="auto"/>
            <w:right w:val="none" w:sz="0" w:space="0" w:color="auto"/>
          </w:divBdr>
        </w:div>
      </w:divsChild>
    </w:div>
    <w:div w:id="1235822064">
      <w:bodyDiv w:val="1"/>
      <w:marLeft w:val="0"/>
      <w:marRight w:val="0"/>
      <w:marTop w:val="0"/>
      <w:marBottom w:val="0"/>
      <w:divBdr>
        <w:top w:val="none" w:sz="0" w:space="0" w:color="auto"/>
        <w:left w:val="none" w:sz="0" w:space="0" w:color="auto"/>
        <w:bottom w:val="none" w:sz="0" w:space="0" w:color="auto"/>
        <w:right w:val="none" w:sz="0" w:space="0" w:color="auto"/>
      </w:divBdr>
    </w:div>
    <w:div w:id="1303924743">
      <w:bodyDiv w:val="1"/>
      <w:marLeft w:val="0"/>
      <w:marRight w:val="0"/>
      <w:marTop w:val="0"/>
      <w:marBottom w:val="0"/>
      <w:divBdr>
        <w:top w:val="none" w:sz="0" w:space="0" w:color="auto"/>
        <w:left w:val="none" w:sz="0" w:space="0" w:color="auto"/>
        <w:bottom w:val="none" w:sz="0" w:space="0" w:color="auto"/>
        <w:right w:val="none" w:sz="0" w:space="0" w:color="auto"/>
      </w:divBdr>
    </w:div>
    <w:div w:id="1336572578">
      <w:bodyDiv w:val="1"/>
      <w:marLeft w:val="0"/>
      <w:marRight w:val="0"/>
      <w:marTop w:val="0"/>
      <w:marBottom w:val="0"/>
      <w:divBdr>
        <w:top w:val="none" w:sz="0" w:space="0" w:color="auto"/>
        <w:left w:val="none" w:sz="0" w:space="0" w:color="auto"/>
        <w:bottom w:val="none" w:sz="0" w:space="0" w:color="auto"/>
        <w:right w:val="none" w:sz="0" w:space="0" w:color="auto"/>
      </w:divBdr>
    </w:div>
    <w:div w:id="1507817650">
      <w:bodyDiv w:val="1"/>
      <w:marLeft w:val="0"/>
      <w:marRight w:val="0"/>
      <w:marTop w:val="0"/>
      <w:marBottom w:val="0"/>
      <w:divBdr>
        <w:top w:val="none" w:sz="0" w:space="0" w:color="auto"/>
        <w:left w:val="none" w:sz="0" w:space="0" w:color="auto"/>
        <w:bottom w:val="none" w:sz="0" w:space="0" w:color="auto"/>
        <w:right w:val="none" w:sz="0" w:space="0" w:color="auto"/>
      </w:divBdr>
    </w:div>
    <w:div w:id="1560050573">
      <w:bodyDiv w:val="1"/>
      <w:marLeft w:val="0"/>
      <w:marRight w:val="0"/>
      <w:marTop w:val="0"/>
      <w:marBottom w:val="0"/>
      <w:divBdr>
        <w:top w:val="none" w:sz="0" w:space="0" w:color="auto"/>
        <w:left w:val="none" w:sz="0" w:space="0" w:color="auto"/>
        <w:bottom w:val="none" w:sz="0" w:space="0" w:color="auto"/>
        <w:right w:val="none" w:sz="0" w:space="0" w:color="auto"/>
      </w:divBdr>
    </w:div>
    <w:div w:id="1678071613">
      <w:bodyDiv w:val="1"/>
      <w:marLeft w:val="0"/>
      <w:marRight w:val="0"/>
      <w:marTop w:val="0"/>
      <w:marBottom w:val="0"/>
      <w:divBdr>
        <w:top w:val="none" w:sz="0" w:space="0" w:color="auto"/>
        <w:left w:val="none" w:sz="0" w:space="0" w:color="auto"/>
        <w:bottom w:val="none" w:sz="0" w:space="0" w:color="auto"/>
        <w:right w:val="none" w:sz="0" w:space="0" w:color="auto"/>
      </w:divBdr>
    </w:div>
    <w:div w:id="1752266507">
      <w:bodyDiv w:val="1"/>
      <w:marLeft w:val="0"/>
      <w:marRight w:val="0"/>
      <w:marTop w:val="0"/>
      <w:marBottom w:val="0"/>
      <w:divBdr>
        <w:top w:val="none" w:sz="0" w:space="0" w:color="auto"/>
        <w:left w:val="none" w:sz="0" w:space="0" w:color="auto"/>
        <w:bottom w:val="none" w:sz="0" w:space="0" w:color="auto"/>
        <w:right w:val="none" w:sz="0" w:space="0" w:color="auto"/>
      </w:divBdr>
    </w:div>
    <w:div w:id="2047750522">
      <w:bodyDiv w:val="1"/>
      <w:marLeft w:val="0"/>
      <w:marRight w:val="0"/>
      <w:marTop w:val="0"/>
      <w:marBottom w:val="0"/>
      <w:divBdr>
        <w:top w:val="none" w:sz="0" w:space="0" w:color="auto"/>
        <w:left w:val="none" w:sz="0" w:space="0" w:color="auto"/>
        <w:bottom w:val="none" w:sz="0" w:space="0" w:color="auto"/>
        <w:right w:val="none" w:sz="0" w:space="0" w:color="auto"/>
      </w:divBdr>
    </w:div>
    <w:div w:id="205673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3F420B0-D73C-4629-AE08-67E9B325A973}">
    <t:Anchor>
      <t:Comment id="1653022037"/>
    </t:Anchor>
    <t:History>
      <t:Event id="{3A304372-8133-4F66-9B72-E067C9365CC3}" time="2024-10-28T12:57:01.483Z">
        <t:Attribution userId="S::lina.gulbine@anta.lt::d90474cc-b74d-4106-ba9d-0c9c6ad8d9b0" userProvider="AD" userName="Lina Gulbinė"/>
        <t:Anchor>
          <t:Comment id="1653022037"/>
        </t:Anchor>
        <t:Create/>
      </t:Event>
      <t:Event id="{3DED05B6-CE56-4825-8F3E-AD708CEFD343}" time="2024-10-28T12:57:01.483Z">
        <t:Attribution userId="S::lina.gulbine@anta.lt::d90474cc-b74d-4106-ba9d-0c9c6ad8d9b0" userProvider="AD" userName="Lina Gulbinė"/>
        <t:Anchor>
          <t:Comment id="1653022037"/>
        </t:Anchor>
        <t:Assign userId="S::Svajone.Rainiene@anta.lt::bf05194c-231a-476a-b6d9-326cc353c36b" userProvider="AD" userName="Svajonė Rainienė"/>
      </t:Event>
      <t:Event id="{980EF752-E448-4B4E-A886-3F4C006442B9}" time="2024-10-28T12:57:01.483Z">
        <t:Attribution userId="S::lina.gulbine@anta.lt::d90474cc-b74d-4106-ba9d-0c9c6ad8d9b0" userProvider="AD" userName="Lina Gulbinė"/>
        <t:Anchor>
          <t:Comment id="1653022037"/>
        </t:Anchor>
        <t:SetTitle title="@Svajonė Rainienė čia reikia aprašyti procesus, tačiau sunkiai sugalvoju. Pažiūrėk, kaip labiau detalizuot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69379-1161-4D01-AC26-51319DF3BECC}">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11</TotalTime>
  <Pages>9</Pages>
  <Words>12097</Words>
  <Characters>6896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5</cp:revision>
  <cp:lastPrinted>2025-08-07T15:39:00Z</cp:lastPrinted>
  <dcterms:created xsi:type="dcterms:W3CDTF">2025-09-23T04:32:00Z</dcterms:created>
  <dcterms:modified xsi:type="dcterms:W3CDTF">2025-10-16T05:28:00Z</dcterms:modified>
</cp:coreProperties>
</file>